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5EB" w:rsidRPr="00CA0A5C" w:rsidRDefault="003675EB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3675EB" w:rsidRPr="00CA0A5C" w:rsidRDefault="003675EB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5629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8287B">
        <w:rPr>
          <w:rFonts w:ascii="Times New Roman" w:eastAsia="Times New Roman" w:hAnsi="Times New Roman" w:cs="Times New Roman"/>
          <w:b/>
          <w:i/>
          <w:lang w:eastAsia="ru-RU"/>
        </w:rPr>
        <w:t>ноябрь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E6061">
        <w:rPr>
          <w:rFonts w:ascii="Times New Roman" w:eastAsia="Times New Roman" w:hAnsi="Times New Roman" w:cs="Times New Roman"/>
          <w:b/>
          <w:lang w:eastAsia="ru-RU"/>
        </w:rPr>
        <w:t>50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5543D7" w:rsidRPr="00710C33" w:rsidRDefault="003C3FCE" w:rsidP="003C3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</w:rPr>
        <w:t xml:space="preserve"> </w:t>
      </w:r>
    </w:p>
    <w:p w:rsidR="00710C33" w:rsidRPr="00710C33" w:rsidRDefault="00710C33" w:rsidP="00710C33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21.11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10C33">
        <w:rPr>
          <w:rFonts w:ascii="Times New Roman" w:hAnsi="Times New Roman" w:cs="Times New Roman"/>
          <w:b/>
          <w:sz w:val="20"/>
          <w:szCs w:val="20"/>
        </w:rPr>
        <w:t>Об утве</w:t>
      </w:r>
      <w:r w:rsidRPr="00710C33">
        <w:rPr>
          <w:rFonts w:ascii="Times New Roman" w:hAnsi="Times New Roman" w:cs="Times New Roman"/>
          <w:b/>
          <w:sz w:val="20"/>
          <w:szCs w:val="20"/>
        </w:rPr>
        <w:t>р</w:t>
      </w:r>
      <w:r w:rsidRPr="00710C33">
        <w:rPr>
          <w:rFonts w:ascii="Times New Roman" w:hAnsi="Times New Roman" w:cs="Times New Roman"/>
          <w:b/>
          <w:sz w:val="20"/>
          <w:szCs w:val="20"/>
        </w:rPr>
        <w:t>ждении Положения о порядке передачи в аренду муниципального имущества муниципального обр</w:t>
      </w:r>
      <w:r w:rsidRPr="00710C33">
        <w:rPr>
          <w:rFonts w:ascii="Times New Roman" w:hAnsi="Times New Roman" w:cs="Times New Roman"/>
          <w:b/>
          <w:sz w:val="20"/>
          <w:szCs w:val="20"/>
        </w:rPr>
        <w:t>а</w:t>
      </w:r>
      <w:r w:rsidRPr="00710C33">
        <w:rPr>
          <w:rFonts w:ascii="Times New Roman" w:hAnsi="Times New Roman" w:cs="Times New Roman"/>
          <w:b/>
          <w:sz w:val="20"/>
          <w:szCs w:val="20"/>
        </w:rPr>
        <w:t xml:space="preserve">зования - </w:t>
      </w:r>
      <w:proofErr w:type="spellStart"/>
      <w:r w:rsidRPr="00710C3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Рязанской обл</w:t>
      </w:r>
      <w:r w:rsidRPr="00710C33">
        <w:rPr>
          <w:rFonts w:ascii="Times New Roman" w:hAnsi="Times New Roman" w:cs="Times New Roman"/>
          <w:b/>
          <w:sz w:val="20"/>
          <w:szCs w:val="20"/>
        </w:rPr>
        <w:t>а</w:t>
      </w:r>
      <w:r w:rsidRPr="00710C33">
        <w:rPr>
          <w:rFonts w:ascii="Times New Roman" w:hAnsi="Times New Roman" w:cs="Times New Roman"/>
          <w:b/>
          <w:sz w:val="20"/>
          <w:szCs w:val="20"/>
        </w:rPr>
        <w:t>сти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10C33" w:rsidRPr="00710C33" w:rsidRDefault="00710C33" w:rsidP="0025629E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0C33">
        <w:rPr>
          <w:rFonts w:ascii="Times New Roman" w:hAnsi="Times New Roman" w:cs="Times New Roman"/>
          <w:sz w:val="20"/>
          <w:szCs w:val="20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</w:t>
      </w:r>
      <w:r w:rsidRPr="00710C33">
        <w:rPr>
          <w:rFonts w:ascii="Times New Roman" w:hAnsi="Times New Roman" w:cs="Times New Roman"/>
          <w:sz w:val="20"/>
          <w:szCs w:val="20"/>
        </w:rPr>
        <w:t>е</w:t>
      </w:r>
      <w:r w:rsidRPr="00710C33">
        <w:rPr>
          <w:rFonts w:ascii="Times New Roman" w:hAnsi="Times New Roman" w:cs="Times New Roman"/>
          <w:sz w:val="20"/>
          <w:szCs w:val="20"/>
        </w:rPr>
        <w:t>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Федеральным з</w:t>
      </w:r>
      <w:r w:rsidRPr="00710C33">
        <w:rPr>
          <w:rFonts w:ascii="Times New Roman" w:hAnsi="Times New Roman" w:cs="Times New Roman"/>
          <w:sz w:val="20"/>
          <w:szCs w:val="20"/>
        </w:rPr>
        <w:t>а</w:t>
      </w:r>
      <w:r w:rsidRPr="00710C33">
        <w:rPr>
          <w:rFonts w:ascii="Times New Roman" w:hAnsi="Times New Roman" w:cs="Times New Roman"/>
          <w:sz w:val="20"/>
          <w:szCs w:val="20"/>
        </w:rPr>
        <w:t>коном от 12.01.1996 № 7-ФЗ «О некоммерческих организациях», Федеральным законом от 14.11.2002 № 161-ФЗ «О государственных и муниципальных унитарных предприятиях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>Федеральным законом от 29.07.1998 № 135-ФЗ «Об оценочной деятельности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</w:t>
      </w:r>
      <w:r w:rsidRPr="00710C33">
        <w:rPr>
          <w:rFonts w:ascii="Times New Roman" w:hAnsi="Times New Roman" w:cs="Times New Roman"/>
          <w:sz w:val="20"/>
          <w:szCs w:val="20"/>
        </w:rPr>
        <w:t>е</w:t>
      </w:r>
      <w:r w:rsidRPr="00710C33">
        <w:rPr>
          <w:rFonts w:ascii="Times New Roman" w:hAnsi="Times New Roman" w:cs="Times New Roman"/>
          <w:sz w:val="20"/>
          <w:szCs w:val="20"/>
        </w:rPr>
        <w:t xml:space="preserve">ральным законом от 13.07.2015 № 218-ФЗ «О государственной регистрации недвижимости», приказом ФАС России от 21.03.2023 </w:t>
      </w:r>
      <w:r w:rsidRPr="00710C33">
        <w:rPr>
          <w:rFonts w:ascii="Times New Roman" w:hAnsi="Times New Roman" w:cs="Times New Roman"/>
          <w:color w:val="000000"/>
          <w:sz w:val="20"/>
          <w:szCs w:val="20"/>
        </w:rPr>
        <w:t>№ 147/23 «</w:t>
      </w:r>
      <w:r w:rsidRPr="00710C33">
        <w:rPr>
          <w:rFonts w:ascii="Times New Roman" w:hAnsi="Times New Roman" w:cs="Times New Roman"/>
          <w:sz w:val="20"/>
          <w:szCs w:val="20"/>
        </w:rPr>
        <w:t>О порядке проведения конкурсов или аукционов на право заключения дог</w:t>
      </w:r>
      <w:r w:rsidRPr="00710C33">
        <w:rPr>
          <w:rFonts w:ascii="Times New Roman" w:hAnsi="Times New Roman" w:cs="Times New Roman"/>
          <w:sz w:val="20"/>
          <w:szCs w:val="20"/>
        </w:rPr>
        <w:t>о</w:t>
      </w:r>
      <w:r w:rsidRPr="00710C33">
        <w:rPr>
          <w:rFonts w:ascii="Times New Roman" w:hAnsi="Times New Roman" w:cs="Times New Roman"/>
          <w:sz w:val="20"/>
          <w:szCs w:val="20"/>
        </w:rPr>
        <w:t>воров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710C33">
        <w:rPr>
          <w:rFonts w:ascii="Times New Roman" w:hAnsi="Times New Roman" w:cs="Times New Roman"/>
          <w:sz w:val="20"/>
          <w:szCs w:val="20"/>
          <w:lang w:eastAsia="ru-RU"/>
        </w:rPr>
        <w:t xml:space="preserve">Уставом муниципального образования – </w:t>
      </w:r>
      <w:proofErr w:type="spellStart"/>
      <w:r w:rsidRPr="00710C33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710C3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10C33">
        <w:rPr>
          <w:rFonts w:ascii="Times New Roman" w:hAnsi="Times New Roman" w:cs="Times New Roman"/>
          <w:sz w:val="20"/>
          <w:szCs w:val="20"/>
          <w:lang w:eastAsia="ru-RU"/>
        </w:rPr>
        <w:t>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 Пронского муниципального района</w:t>
      </w:r>
      <w:r w:rsidRPr="00710C33">
        <w:rPr>
          <w:rFonts w:ascii="Times New Roman" w:hAnsi="Times New Roman" w:cs="Times New Roman"/>
          <w:sz w:val="20"/>
          <w:szCs w:val="20"/>
        </w:rPr>
        <w:t>, Совет депутатов Новомичури</w:t>
      </w:r>
      <w:r w:rsidRPr="00710C33">
        <w:rPr>
          <w:rFonts w:ascii="Times New Roman" w:hAnsi="Times New Roman" w:cs="Times New Roman"/>
          <w:sz w:val="20"/>
          <w:szCs w:val="20"/>
        </w:rPr>
        <w:t>н</w:t>
      </w:r>
      <w:r w:rsidRPr="00710C33">
        <w:rPr>
          <w:rFonts w:ascii="Times New Roman" w:hAnsi="Times New Roman" w:cs="Times New Roman"/>
          <w:sz w:val="20"/>
          <w:szCs w:val="20"/>
        </w:rPr>
        <w:t xml:space="preserve">ского городского поселения </w:t>
      </w:r>
      <w:proofErr w:type="gramEnd"/>
    </w:p>
    <w:p w:rsidR="00710C33" w:rsidRPr="00710C33" w:rsidRDefault="00710C33" w:rsidP="0025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autoSpaceDE w:val="0"/>
        <w:spacing w:after="0"/>
        <w:ind w:left="1612" w:hanging="8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b/>
          <w:sz w:val="20"/>
          <w:szCs w:val="20"/>
        </w:rPr>
        <w:t xml:space="preserve">решил:  </w:t>
      </w:r>
    </w:p>
    <w:p w:rsidR="00710C33" w:rsidRPr="00710C33" w:rsidRDefault="00710C33" w:rsidP="00710C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1.. Утвердить Положение о порядке передачи в аренду муниципального имущества муниципального образования -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Пронского муниципального района Рязанской обл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сти согласно приложению к настоящему решению.</w:t>
      </w:r>
    </w:p>
    <w:p w:rsidR="00710C33" w:rsidRPr="00710C33" w:rsidRDefault="00710C33" w:rsidP="00710C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 Признать утратившим силу решение Совета депутатов Новомичуринского городского поселения № 6 от 30.10.2009 «Об утверждении Положения о порядке передачи в аренду муниципального имущества 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 xml:space="preserve">ниципального образования –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поселение».</w:t>
      </w:r>
    </w:p>
    <w:p w:rsidR="00710C33" w:rsidRPr="00710C33" w:rsidRDefault="00710C33" w:rsidP="00710C3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3. Направить настоящее решение в администрацию муниципального образования -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710C33" w:rsidRPr="00710C33" w:rsidRDefault="00710C33" w:rsidP="00710C3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4. Копию решения направить в прокуратуру Пронского района Рязанской области.</w:t>
      </w:r>
    </w:p>
    <w:p w:rsidR="00710C33" w:rsidRPr="00710C33" w:rsidRDefault="00710C33" w:rsidP="0025629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5. Опубликовать настоящее решение в информационном бюллетене «Муниципальный вестник» и на официальном сайте администрации Новомичуринского городского поселения в сети Интернет.</w:t>
      </w:r>
    </w:p>
    <w:p w:rsidR="00710C33" w:rsidRPr="00710C33" w:rsidRDefault="00710C33" w:rsidP="00710C3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6. Настоящее решение вступает в законную силу после его официального опубликования (обнарод</w:t>
      </w:r>
      <w:r w:rsidRPr="00710C33">
        <w:rPr>
          <w:rFonts w:ascii="Times New Roman" w:hAnsi="Times New Roman" w:cs="Times New Roman"/>
          <w:sz w:val="20"/>
          <w:szCs w:val="20"/>
        </w:rPr>
        <w:t>о</w:t>
      </w:r>
      <w:r w:rsidRPr="00710C33">
        <w:rPr>
          <w:rFonts w:ascii="Times New Roman" w:hAnsi="Times New Roman" w:cs="Times New Roman"/>
          <w:sz w:val="20"/>
          <w:szCs w:val="20"/>
        </w:rPr>
        <w:t>вания).</w:t>
      </w:r>
    </w:p>
    <w:p w:rsidR="00710C33" w:rsidRPr="00710C33" w:rsidRDefault="00710C33" w:rsidP="00710C3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C33">
        <w:rPr>
          <w:rFonts w:ascii="Times New Roman" w:hAnsi="Times New Roman" w:cs="Times New Roman"/>
          <w:sz w:val="20"/>
          <w:szCs w:val="20"/>
        </w:rPr>
        <w:t>председатель Совета деп</w:t>
      </w:r>
      <w:r w:rsidRPr="00710C33">
        <w:rPr>
          <w:rFonts w:ascii="Times New Roman" w:hAnsi="Times New Roman" w:cs="Times New Roman"/>
          <w:sz w:val="20"/>
          <w:szCs w:val="20"/>
        </w:rPr>
        <w:t>у</w:t>
      </w:r>
      <w:r w:rsidRPr="00710C33">
        <w:rPr>
          <w:rFonts w:ascii="Times New Roman" w:hAnsi="Times New Roman" w:cs="Times New Roman"/>
          <w:sz w:val="20"/>
          <w:szCs w:val="20"/>
        </w:rPr>
        <w:t>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C33">
        <w:rPr>
          <w:rFonts w:ascii="Times New Roman" w:hAnsi="Times New Roman" w:cs="Times New Roman"/>
          <w:sz w:val="20"/>
          <w:szCs w:val="20"/>
        </w:rPr>
        <w:t>муниципального образования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10C33" w:rsidRPr="00710C33" w:rsidRDefault="00710C33" w:rsidP="00710C3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</w:t>
      </w:r>
      <w:r w:rsidRPr="00710C33">
        <w:rPr>
          <w:rFonts w:ascii="Times New Roman" w:hAnsi="Times New Roman" w:cs="Times New Roman"/>
          <w:sz w:val="20"/>
          <w:szCs w:val="20"/>
        </w:rPr>
        <w:t>ожение</w:t>
      </w: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</w:t>
      </w: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от 21.11.2023 № 70</w:t>
      </w:r>
    </w:p>
    <w:p w:rsidR="00710C33" w:rsidRPr="00710C33" w:rsidRDefault="00710C33" w:rsidP="00710C3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ПОЛОЖЕНИЕ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 xml:space="preserve">О ПОРЯДКЕ ПЕРЕДАЧИ В АРЕНДУ МУНИЦИПАЛЬНОГО ИМУЩЕСТВА МУНИЦИПАЛЬНОГО ОБРАЗОВАНИЯ - НОВОМИЧУРИНСКОЕ 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 xml:space="preserve">ГОРОДСКОЕ ПОСЕЛЕНИЕ ПРОНСКОГО </w:t>
      </w:r>
      <w:proofErr w:type="gramStart"/>
      <w:r w:rsidRPr="00710C33">
        <w:rPr>
          <w:rFonts w:ascii="Times New Roman" w:hAnsi="Times New Roman" w:cs="Times New Roman"/>
          <w:b/>
        </w:rPr>
        <w:t>МУНИЦИПАЛЬНОГО</w:t>
      </w:r>
      <w:proofErr w:type="gramEnd"/>
      <w:r w:rsidRPr="00710C33">
        <w:rPr>
          <w:rFonts w:ascii="Times New Roman" w:hAnsi="Times New Roman" w:cs="Times New Roman"/>
          <w:b/>
        </w:rPr>
        <w:t xml:space="preserve"> 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РАЙОНА РЯЗАНСКОЙ ОБЛАСТИ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1. Общие положения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1.1. </w:t>
      </w:r>
      <w:proofErr w:type="gramStart"/>
      <w:r w:rsidRPr="00710C33">
        <w:rPr>
          <w:rFonts w:ascii="Times New Roman" w:hAnsi="Times New Roman" w:cs="Times New Roman"/>
        </w:rPr>
        <w:t>Настоящее Положение разработано в соответствии с Гражданским кодексом Российской Федер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ции, Федеральным законом от 06.10.2003 № 131-ФЗ «Об общих принципах организации местного сам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управления в Российской Федерации», Федеральным законом от 26.07.2006 № 135-ФЗ «О защите конкуре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ции», Федеральным законом от 24.07.2007 № 209-ФЗ «О развитии малого и среднего предпринимательства в Российской Федерации», Федеральным законом от 12.01.1996 № 7-ФЗ «О некоммерческих организациях», Федеральным законом от 14.11.2002 № 161-ФЗ «О</w:t>
      </w:r>
      <w:proofErr w:type="gramEnd"/>
      <w:r w:rsidRPr="00710C33">
        <w:rPr>
          <w:rFonts w:ascii="Times New Roman" w:hAnsi="Times New Roman" w:cs="Times New Roman"/>
        </w:rPr>
        <w:t xml:space="preserve"> </w:t>
      </w:r>
      <w:proofErr w:type="gramStart"/>
      <w:r w:rsidRPr="00710C33">
        <w:rPr>
          <w:rFonts w:ascii="Times New Roman" w:hAnsi="Times New Roman" w:cs="Times New Roman"/>
        </w:rPr>
        <w:t>государственных и муниципальных унитарных предпр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ятиях», Федеральным законом от 29.07.1998 № 135-ФЗ «Об оценочной деятельности в Российской Федер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 xml:space="preserve">ципальных) учреждений», Федеральным законом от 13.07.2015 № 218-ФЗ «О государственной регистрации недвижимости», приказом ФАС России от 21.03.2023 </w:t>
      </w:r>
      <w:r w:rsidRPr="00710C33">
        <w:rPr>
          <w:rFonts w:ascii="Times New Roman" w:hAnsi="Times New Roman" w:cs="Times New Roman"/>
          <w:color w:val="000000"/>
        </w:rPr>
        <w:t>№ 147/23 «</w:t>
      </w:r>
      <w:r w:rsidRPr="00710C33">
        <w:rPr>
          <w:rFonts w:ascii="Times New Roman" w:hAnsi="Times New Roman" w:cs="Times New Roman"/>
        </w:rPr>
        <w:t>О порядке проведения конкурсов или</w:t>
      </w:r>
      <w:proofErr w:type="gramEnd"/>
      <w:r w:rsidRPr="00710C33">
        <w:rPr>
          <w:rFonts w:ascii="Times New Roman" w:hAnsi="Times New Roman" w:cs="Times New Roman"/>
        </w:rPr>
        <w:t xml:space="preserve"> ау</w:t>
      </w:r>
      <w:r w:rsidRPr="00710C33">
        <w:rPr>
          <w:rFonts w:ascii="Times New Roman" w:hAnsi="Times New Roman" w:cs="Times New Roman"/>
        </w:rPr>
        <w:t>к</w:t>
      </w:r>
      <w:r w:rsidRPr="00710C33">
        <w:rPr>
          <w:rFonts w:ascii="Times New Roman" w:hAnsi="Times New Roman" w:cs="Times New Roman"/>
        </w:rPr>
        <w:t>ционов на право заключения договоров аренды, договоров безвозмездного пользования, договоров довер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тельного управления имуществом, иных договоров, предусматривающих переход прав в отношении гос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дарственного или муниципального имущества, и перечне видов имущества, в отношении которого заключ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ние указанных договоров может осуществляться путем проведения торгов в форме конкурса».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1.2. Положение регулирует отношения, возникающие в связи с передачей в аренду движимого и н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 xml:space="preserve">движимого имущества, находящегося в собственности муниципального образования -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Пронского муниципального района Рязанской области.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1.3. В Положении используются следующие основные понятия: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0C33">
        <w:rPr>
          <w:rFonts w:ascii="Times New Roman" w:hAnsi="Times New Roman" w:cs="Times New Roman"/>
        </w:rPr>
        <w:t>Муниципальное имущество - объекты недвижимого имущества в виде зданий, помещений, строений, сооружений и иных объектов недвижимости, а также объекты движимого имущества, находящиеся в со</w:t>
      </w:r>
      <w:r w:rsidRPr="00710C33">
        <w:rPr>
          <w:rFonts w:ascii="Times New Roman" w:hAnsi="Times New Roman" w:cs="Times New Roman"/>
        </w:rPr>
        <w:t>б</w:t>
      </w:r>
      <w:r w:rsidRPr="00710C33">
        <w:rPr>
          <w:rFonts w:ascii="Times New Roman" w:hAnsi="Times New Roman" w:cs="Times New Roman"/>
        </w:rPr>
        <w:t>ственности Новомичуринского городского поселения, за исключением объектов, распоряжение которыми осуществляется в соответствии с Земельным кодексом Российской Федерации, Водным кодексом Росси</w:t>
      </w:r>
      <w:r w:rsidRPr="00710C33">
        <w:rPr>
          <w:rFonts w:ascii="Times New Roman" w:hAnsi="Times New Roman" w:cs="Times New Roman"/>
        </w:rPr>
        <w:t>й</w:t>
      </w:r>
      <w:r w:rsidRPr="00710C33">
        <w:rPr>
          <w:rFonts w:ascii="Times New Roman" w:hAnsi="Times New Roman" w:cs="Times New Roman"/>
        </w:rPr>
        <w:t>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а также</w:t>
      </w:r>
      <w:proofErr w:type="gramEnd"/>
      <w:r w:rsidRPr="00710C33">
        <w:rPr>
          <w:rFonts w:ascii="Times New Roman" w:hAnsi="Times New Roman" w:cs="Times New Roman"/>
        </w:rPr>
        <w:t xml:space="preserve"> объектов кул</w:t>
      </w:r>
      <w:r w:rsidRPr="00710C33">
        <w:rPr>
          <w:rFonts w:ascii="Times New Roman" w:hAnsi="Times New Roman" w:cs="Times New Roman"/>
        </w:rPr>
        <w:t>ь</w:t>
      </w:r>
      <w:r w:rsidRPr="00710C33">
        <w:rPr>
          <w:rFonts w:ascii="Times New Roman" w:hAnsi="Times New Roman" w:cs="Times New Roman"/>
        </w:rPr>
        <w:t>турного наследия.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Арендодатель - лицо, уполномоченное собственником передавать имущество в аренду.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Арендатор - лицо, которому предоставлено имущество за плату во временное владение и пользование или во временное владение.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Уполномоченный орган – администрация муниципального образования –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</w:t>
      </w:r>
      <w:r w:rsidRPr="00710C33">
        <w:rPr>
          <w:rFonts w:ascii="Times New Roman" w:hAnsi="Times New Roman" w:cs="Times New Roman"/>
        </w:rPr>
        <w:t>д</w:t>
      </w:r>
      <w:r w:rsidRPr="00710C33">
        <w:rPr>
          <w:rFonts w:ascii="Times New Roman" w:hAnsi="Times New Roman" w:cs="Times New Roman"/>
        </w:rPr>
        <w:t xml:space="preserve">ское поселение Пронского муниципального района Рязанской области. 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Термины, определения и сокращения, специально не определенные настоящим Положением, соотве</w:t>
      </w:r>
      <w:r w:rsidRPr="00710C33">
        <w:rPr>
          <w:rFonts w:ascii="Times New Roman" w:hAnsi="Times New Roman" w:cs="Times New Roman"/>
        </w:rPr>
        <w:t>т</w:t>
      </w:r>
      <w:r w:rsidRPr="00710C33">
        <w:rPr>
          <w:rFonts w:ascii="Times New Roman" w:hAnsi="Times New Roman" w:cs="Times New Roman"/>
        </w:rPr>
        <w:t>ствуют применяемым в законодательных и подзаконных актах стандартам, а также в обычаях делового об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рота.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1.4. В качестве арендодателя муниципального недвижимого имущества Новомичуринского городск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го поселения выступают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- администрация муниципального образования –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Пронского муниципального района Рязанской области;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муниципальные учреждения Новомичуринского городского поселения - в отношении муниципал</w:t>
      </w:r>
      <w:r w:rsidRPr="00710C33">
        <w:rPr>
          <w:rFonts w:ascii="Times New Roman" w:hAnsi="Times New Roman" w:cs="Times New Roman"/>
        </w:rPr>
        <w:t>ь</w:t>
      </w:r>
      <w:r w:rsidRPr="00710C33">
        <w:rPr>
          <w:rFonts w:ascii="Times New Roman" w:hAnsi="Times New Roman" w:cs="Times New Roman"/>
        </w:rPr>
        <w:t>ной собственности, закрепленной за ними на праве оперативного управления;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муниципальные унитарные предприятия Новомичуринского городского поселения - в отношении муниципальной собственности, закрепленной за ними на праве хозяйственного ведения.</w:t>
      </w:r>
    </w:p>
    <w:p w:rsidR="00710C33" w:rsidRPr="00710C33" w:rsidRDefault="00710C33" w:rsidP="00710C33">
      <w:pPr>
        <w:pStyle w:val="ConsPlusNormal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В случаях, предусмотренных законодательством Российской Федерации, передача муниципальной собственности в аренду унитарными предприятиями и муниципальными учреждениями Новомичуринского городского поселения осуществляется с предварительного согласия Уполномоченного органа.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lastRenderedPageBreak/>
        <w:t>2. Передача муниципального имущества в аренду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2.1. Передача муниципального имущества в аренду осуществляется по результатам торгов, за искл</w:t>
      </w:r>
      <w:r w:rsidRPr="00710C33">
        <w:rPr>
          <w:rFonts w:ascii="Times New Roman" w:hAnsi="Times New Roman" w:cs="Times New Roman"/>
        </w:rPr>
        <w:t>ю</w:t>
      </w:r>
      <w:r w:rsidRPr="00710C33">
        <w:rPr>
          <w:rFonts w:ascii="Times New Roman" w:hAnsi="Times New Roman" w:cs="Times New Roman"/>
        </w:rPr>
        <w:t>чением случаев, установленных Федеральным законом от 26.07.2006 № 135-ФЗ «О защите конкуренции».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2.2. Заключение договора аренды на новый срок с арендатором, надлежащим </w:t>
      </w:r>
      <w:proofErr w:type="gramStart"/>
      <w:r w:rsidRPr="00710C33">
        <w:rPr>
          <w:rFonts w:ascii="Times New Roman" w:hAnsi="Times New Roman" w:cs="Times New Roman"/>
        </w:rPr>
        <w:t>образом</w:t>
      </w:r>
      <w:proofErr w:type="gramEnd"/>
      <w:r w:rsidRPr="00710C33">
        <w:rPr>
          <w:rFonts w:ascii="Times New Roman" w:hAnsi="Times New Roman" w:cs="Times New Roman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блюдении условий, указанных в ч.9 ст.17.1 Федерального закона от 26.07.2006 № 135-ФЗ «О защите конк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ренции».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2.3. Проведение конкурсов или аукционов на право заключения договоров аренды муниципального имущества осуществляется в соответствии с требованиями, установленными законодательством Российской Федерации. Срок, указываемый в конкурсной документации, на который заключается договор аренды, до</w:t>
      </w:r>
      <w:r w:rsidRPr="00710C33">
        <w:rPr>
          <w:rFonts w:ascii="Times New Roman" w:hAnsi="Times New Roman" w:cs="Times New Roman"/>
        </w:rPr>
        <w:t>л</w:t>
      </w:r>
      <w:r w:rsidRPr="00710C33">
        <w:rPr>
          <w:rFonts w:ascii="Times New Roman" w:hAnsi="Times New Roman" w:cs="Times New Roman"/>
        </w:rPr>
        <w:t>жен составлять не менее пяти лет.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2.4. Организаторами конкурсов или аукционов являются арендодатель муниципального имущества, а также уполномоченные организации.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2.5. Информация о проведении конкурсов или аукционов на право заключения договоров аренды 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ниципального имущества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2.6. Совет депутатов Новомичуринского городского поселения утверждает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го предпринимательства.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</w:t>
      </w:r>
      <w:r w:rsidRPr="00710C33">
        <w:rPr>
          <w:rFonts w:ascii="Times New Roman" w:hAnsi="Times New Roman" w:cs="Times New Roman"/>
        </w:rPr>
        <w:t>т</w:t>
      </w:r>
      <w:r w:rsidRPr="00710C33">
        <w:rPr>
          <w:rFonts w:ascii="Times New Roman" w:hAnsi="Times New Roman" w:cs="Times New Roman"/>
        </w:rPr>
        <w:t>ным ставкам арендной платы) субъектам малого и среднего предпринимательства и организациям, образ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ющим инфраструктуру поддержки субъектов малого и среднего предпринимательства.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Этот перечень подлежит обязательному опубликованию в официальном печатном издании и на сайте администрации Новомичуринского городского поселения.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3. Порядок передачи в аренду муниципального имущества,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составляющего казну Новомичуринского городского поселения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3.1. Для передачи в аренду муниципального имущества, составляющего казну Новомичуринского г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родского поселения, заявитель (юридическое, физическое лицо, индивидуальный предприниматель) напра</w:t>
      </w:r>
      <w:r w:rsidRPr="00710C33">
        <w:rPr>
          <w:rFonts w:ascii="Times New Roman" w:hAnsi="Times New Roman" w:cs="Times New Roman"/>
        </w:rPr>
        <w:t>в</w:t>
      </w:r>
      <w:r w:rsidRPr="00710C33">
        <w:rPr>
          <w:rFonts w:ascii="Times New Roman" w:hAnsi="Times New Roman" w:cs="Times New Roman"/>
        </w:rPr>
        <w:t>ляет в Уполномоченный орган пакет документов, указанный в административном регламенте по предоста</w:t>
      </w:r>
      <w:r w:rsidRPr="00710C33">
        <w:rPr>
          <w:rFonts w:ascii="Times New Roman" w:hAnsi="Times New Roman" w:cs="Times New Roman"/>
        </w:rPr>
        <w:t>в</w:t>
      </w:r>
      <w:r w:rsidRPr="00710C33">
        <w:rPr>
          <w:rFonts w:ascii="Times New Roman" w:hAnsi="Times New Roman" w:cs="Times New Roman"/>
        </w:rPr>
        <w:t>лению муниципальной услуги «Предоставление муниципального имущества в аренду», утверждённого п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становлением администрации Новомичуринского городского поселения № 402 от 07.11.2017.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3.2. Муниципальное имущество, составляющее казну Новомичуринского городского поселения, м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жет передаваться в аренду на основании договора, заключаемого Уполномоченным органом в порядке, установленном законодательством Российской Федерации и настоящим Положением.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3.3. Решение о проведении торгов на право заключения договоров аренды муниципального имущ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ства принимается администрацией Новомичуринского городского поселения и оформляется постановлен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ем.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3.4. Передача муниципального имущества в аренду без проведения торгов осуществляется при пре</w:t>
      </w:r>
      <w:r w:rsidRPr="00710C33">
        <w:rPr>
          <w:rFonts w:ascii="Times New Roman" w:hAnsi="Times New Roman" w:cs="Times New Roman"/>
        </w:rPr>
        <w:t>д</w:t>
      </w:r>
      <w:r w:rsidRPr="00710C33">
        <w:rPr>
          <w:rFonts w:ascii="Times New Roman" w:hAnsi="Times New Roman" w:cs="Times New Roman"/>
        </w:rPr>
        <w:t>ставлении заявителем документов, подтверждающих право на предоставление ему муниципального имущ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ства в аренду без проведения торгов в соответствии с антимонопольным законодательством Российской Ф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дерации.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3.4.1. Уполномоченный орган принимает решение: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о передаче в аренду муниципального имущества без проведения торгов;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об отказе в передаче муниципального имущества в аренду.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4. Порядок передачи в аренду муниципального имущества,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710C33">
        <w:rPr>
          <w:rFonts w:ascii="Times New Roman" w:hAnsi="Times New Roman" w:cs="Times New Roman"/>
          <w:b/>
        </w:rPr>
        <w:t>находящегося</w:t>
      </w:r>
      <w:proofErr w:type="gramEnd"/>
      <w:r w:rsidRPr="00710C33">
        <w:rPr>
          <w:rFonts w:ascii="Times New Roman" w:hAnsi="Times New Roman" w:cs="Times New Roman"/>
          <w:b/>
        </w:rPr>
        <w:t xml:space="preserve"> в хозяйственном ведении или оперативном управлении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4.1. Муниципальное имущество, находящееся в хозяйственном ведении или оперативном управлении муниципальных предприятий и учреждений (далее - организация) может передаваться в аренду на основ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нии договоров, заключаемых муниципальными предприятиями и учреждениями с предварительного согл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сия уполномоченного органа в письменной форме в порядке, установленном законодательством Российской Федерации и настоящим Положением.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4.2. </w:t>
      </w:r>
      <w:proofErr w:type="gramStart"/>
      <w:r w:rsidRPr="00710C33">
        <w:rPr>
          <w:rFonts w:ascii="Times New Roman" w:hAnsi="Times New Roman" w:cs="Times New Roman"/>
        </w:rPr>
        <w:t>Для получения согласия на передачу в аренду муниципальной собственности, закрепленной за муниципальным предприятием и учреждением организация направляет в уполномоченный орган обращ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 xml:space="preserve">ние, которое должно содержать способ заключения договора аренды (в случае заключения договора аренды </w:t>
      </w:r>
      <w:r w:rsidRPr="00710C33">
        <w:rPr>
          <w:rFonts w:ascii="Times New Roman" w:hAnsi="Times New Roman" w:cs="Times New Roman"/>
        </w:rPr>
        <w:lastRenderedPageBreak/>
        <w:t>без проведения торгов указывается предполагаемый арендатор); местонахождение и параметры передава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мого в аренду имущества (в том числе площадь и расположение помещения в здании);</w:t>
      </w:r>
      <w:proofErr w:type="gramEnd"/>
      <w:r w:rsidRPr="00710C33">
        <w:rPr>
          <w:rFonts w:ascii="Times New Roman" w:hAnsi="Times New Roman" w:cs="Times New Roman"/>
        </w:rPr>
        <w:t xml:space="preserve"> цель передачи им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щества в аренду; срок аренды; размер арендной платы (начальный размер арендной платы в случае, если заключение договора осуществляется путем проведения торгов), иные условия, включенные в документ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цию по торгам, касающиеся предмета аренды (в случае, если заключение договора аренды осуществляется по результатам проведения торгов).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К обращению прилагаются следующие документы: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1) заявление по установленной форме (приложение №1 к Положению);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2) проект договора аренды, пронумерованный, сброшюрованный и заверенный подписью уполном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ченного лица и печатью организации;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3) выписка из Единого государственного реестра юридических лиц (далее - ЕГРЮЛ), выданная мун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ципальному предприятию или учреждению не ранее чем за шесть месяцев до даты подачи документов в уполномоченный орган;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4) техническая документация на объект аренды (экспликация, поэтажный план);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5) справка о проценте износа объекта аренды по данным бухгалтерского учета о сумме начисленной амортизации;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0C33">
        <w:rPr>
          <w:rFonts w:ascii="Times New Roman" w:hAnsi="Times New Roman" w:cs="Times New Roman"/>
        </w:rPr>
        <w:t>В случае передачи имущества в аренду без проведения торгов в соответствии со статьей</w:t>
      </w:r>
      <w:proofErr w:type="gramEnd"/>
      <w:r w:rsidRPr="00710C33">
        <w:rPr>
          <w:rFonts w:ascii="Times New Roman" w:hAnsi="Times New Roman" w:cs="Times New Roman"/>
        </w:rPr>
        <w:t xml:space="preserve"> 17.1 Фед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рального закона от 26.07.2006 № 135-ФЗ «О защите конкуренции» дополнительно представляются: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1) выписка из ЕГРЮЛ предполагаемого арендатора (для индивидуальных предпринимателей - выпи</w:t>
      </w:r>
      <w:r w:rsidRPr="00710C33">
        <w:rPr>
          <w:rFonts w:ascii="Times New Roman" w:hAnsi="Times New Roman" w:cs="Times New Roman"/>
        </w:rPr>
        <w:t>с</w:t>
      </w:r>
      <w:r w:rsidRPr="00710C33">
        <w:rPr>
          <w:rFonts w:ascii="Times New Roman" w:hAnsi="Times New Roman" w:cs="Times New Roman"/>
        </w:rPr>
        <w:t>ка из Единого государственного реестра индивидуальных предпринимателей (далее - ЕГРИП), выданная не ранее чем за шесть месяцев до даты подачи заявления; для физических лиц - копия паспорта вместе с ориг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налом, который подлежит возврату в день принятия заявления;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2) копия устава предполагаемого арендатора юридического лица;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3) документы, подтверждающие полномочия лица, подписывающего договор аренды со стороны предполагаемого арендатора;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4) документы, подтверждающие возможность заключения договора аренды с предполагаемым аре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датором без проведения торгов, в соответствии со статьей 17.1 Федерального закона от 26.07.2006 № 135-ФЗ «О защите конкуренции».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4.3. Уполномоченный орган в течение тридцати рабочих дней со дня получения документов, устано</w:t>
      </w:r>
      <w:r w:rsidRPr="00710C33">
        <w:rPr>
          <w:rFonts w:ascii="Times New Roman" w:hAnsi="Times New Roman" w:cs="Times New Roman"/>
        </w:rPr>
        <w:t>в</w:t>
      </w:r>
      <w:r w:rsidRPr="00710C33">
        <w:rPr>
          <w:rFonts w:ascii="Times New Roman" w:hAnsi="Times New Roman" w:cs="Times New Roman"/>
        </w:rPr>
        <w:t>ленных в пункте 4.2 настоящего раздела, принимает решение о согласии/отказе согласия на передачу в аренду муниципальной собственности, закрепленной за муниципальным предприятием или учреждением, и извещает о принятом решении организацию.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4.4. Решение об отказе согласия на передачу в аренду муниципальной собственности, закрепленной на праве хозяйственного ведения или оперативного управления соответственно, в следующих случаях: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1) неисполнение организацией требований пункта 4.2 настоящего раздела;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2) нарушение организацией требований законодательства Российской Федерации, регламентирующ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го процедуру передачи в аренду муниципального имущества;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3) неэффективное использование муниципального имущества, закрепленного на праве хозяйственного ведения или оперативного управлении, в том числе недобросовестное исполнение организацией функций арендодателя по действующим договорам аренды муниципального имущества;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4) необходимость использования муниципального имущества для муниципальных нужд;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5) лишение муниципального предприятия или учреждения возможности осуществлять уставную де</w:t>
      </w:r>
      <w:r w:rsidRPr="00710C33">
        <w:rPr>
          <w:rFonts w:ascii="Times New Roman" w:hAnsi="Times New Roman" w:cs="Times New Roman"/>
        </w:rPr>
        <w:t>я</w:t>
      </w:r>
      <w:r w:rsidRPr="00710C33">
        <w:rPr>
          <w:rFonts w:ascii="Times New Roman" w:hAnsi="Times New Roman" w:cs="Times New Roman"/>
        </w:rPr>
        <w:t>тельность в случае передачи имущества в аренду;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6) наличие у лица (юридического, физического лица, индивидуального предпринимателя), с которым планируется заключить договор аренды без проведения торгов, неисполненных обязательств по ранее з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ключенным договорам аренды муниципального имущества.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4.5. Решение о согласии на передачу в аренду муниципальной собственности, закрепленной на праве хозяйственного ведения или оперативного управления должно содержать: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указание способа заключения договора аренды;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местонахождение и параметры передаваемого в аренду имущества (в том числе площадь и распол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жение помещения в здании);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цель передачи имущества в аренду;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срок, на который имущество передается в аренду;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размер арендной платы (начальный размер арендной платы в случае, если заключение договора осуществляется путем проведения торгов).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5. Порядок определения размера арендной платы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5.1. Размер арендной платы, предоставленной в аренду по результатам торгов (конкурсов, аукционов), определяется на основании предложения победителя конкурса или аукциона.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5.2. Начальный размер арендной платы за пользование муниципальным имуществом, необходимый для проведения торгов (конкурсов, аукционов), определяется по результатам оценки рыночной стоимости арендной платы, проводимой в соответствии с законодательством, регулирующим оценочную деятельность </w:t>
      </w:r>
      <w:r w:rsidRPr="00710C33">
        <w:rPr>
          <w:rFonts w:ascii="Times New Roman" w:hAnsi="Times New Roman" w:cs="Times New Roman"/>
        </w:rPr>
        <w:lastRenderedPageBreak/>
        <w:t>в Российской Федерации.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5.3. Рыночная стоимость арендной платы определяется на основании данных отчета, подготовленного независимым оценщиком.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5.4. Договор аренды включает в себя сумму арендной платы, а также затраты арендодателя на экспл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атационные услуги (взносы на капитальный ремонт, сумма за содержание и текущий ремонт общего имущ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ства, а также коммунальные услуги на общедомовые нужды), которые оплачива</w:t>
      </w:r>
      <w:r w:rsidR="00242EDC">
        <w:rPr>
          <w:rFonts w:ascii="Times New Roman" w:hAnsi="Times New Roman" w:cs="Times New Roman"/>
        </w:rPr>
        <w:t>ются арендатором на осн</w:t>
      </w:r>
      <w:r w:rsidR="00242EDC">
        <w:rPr>
          <w:rFonts w:ascii="Times New Roman" w:hAnsi="Times New Roman" w:cs="Times New Roman"/>
        </w:rPr>
        <w:t>о</w:t>
      </w:r>
      <w:r w:rsidR="00242EDC">
        <w:rPr>
          <w:rFonts w:ascii="Times New Roman" w:hAnsi="Times New Roman" w:cs="Times New Roman"/>
        </w:rPr>
        <w:t xml:space="preserve">вании </w:t>
      </w:r>
      <w:r w:rsidRPr="00710C33">
        <w:rPr>
          <w:rFonts w:ascii="Times New Roman" w:hAnsi="Times New Roman" w:cs="Times New Roman"/>
        </w:rPr>
        <w:t xml:space="preserve">дополнительного соглашения к договору аренды. 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5.5. В случае сдачи в аренду имущества на условиях неполной рабочей недели (почасовая аренда имущества), арендная плата по договору определяется пропорционально времени пользования имуществом. Время полной рабочей недели принимается равным 40 часам.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Если нежилое здание (помещение) арендует несколько арендаторов, расчет арендной платы за места общего пользования производится пропорционально сдаваемой в аренду изолированной площади.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5.6. В случае</w:t>
      </w:r>
      <w:proofErr w:type="gramStart"/>
      <w:r w:rsidRPr="00710C33">
        <w:rPr>
          <w:rFonts w:ascii="Times New Roman" w:hAnsi="Times New Roman" w:cs="Times New Roman"/>
        </w:rPr>
        <w:t>,</w:t>
      </w:r>
      <w:proofErr w:type="gramEnd"/>
      <w:r w:rsidRPr="00710C33">
        <w:rPr>
          <w:rFonts w:ascii="Times New Roman" w:hAnsi="Times New Roman" w:cs="Times New Roman"/>
        </w:rPr>
        <w:t xml:space="preserve"> если договор аренды заключается на срок более одного года, договором предусматрив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ется ежегодная индексация арендной платы. Размер индексации арендной платы устанавливается постано</w:t>
      </w:r>
      <w:r w:rsidRPr="00710C33">
        <w:rPr>
          <w:rFonts w:ascii="Times New Roman" w:hAnsi="Times New Roman" w:cs="Times New Roman"/>
        </w:rPr>
        <w:t>в</w:t>
      </w:r>
      <w:r w:rsidRPr="00710C33">
        <w:rPr>
          <w:rFonts w:ascii="Times New Roman" w:hAnsi="Times New Roman" w:cs="Times New Roman"/>
        </w:rPr>
        <w:t>лением уполномоченного органа на основании прогноза социально-экономического развития.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5.7. При изменении размера арендной платы, а также изменениях стоимости эксплуатационных услуг арендодатель направляет арендаторам имущества уведомление с приложением нового расчета арендной платы. В случае несогласия арендатора с изменением арендной платы договор аренды расторгается в уст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новленном действующим законодательством порядке.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5.8. Предоставление льгот по арендной плате за имущество отдельным категориям арендаторов ос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ществляется в случаях, прямо предусмотренных действующим законодательством, а также на основании решений Совета депутатов Новомичуринского городского поселения. Не допускается предоставление льгот по арендной плате в индивидуальном порядке в отношении отдельного договора аренды.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6. Финансирование расходов, связанных с арендой муниципального имущества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6.1. Финансирование расходов, связанных с подготовкой отчета о рыночной стоимости объекта аре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ды (отчет должен содержать информацию о рыночной стоимости арендной платы с учетом и без учета НДС) осуществляется за счет средств бюджета муниципального образования.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Затраты на текущий ремонт осуществляются за счет средств арендатора.</w:t>
      </w:r>
    </w:p>
    <w:p w:rsidR="00710C33" w:rsidRPr="003675EB" w:rsidRDefault="00710C33" w:rsidP="00710C33">
      <w:pPr>
        <w:rPr>
          <w:rFonts w:ascii="Times New Roman" w:hAnsi="Times New Roman" w:cs="Times New Roman"/>
          <w:sz w:val="20"/>
          <w:szCs w:val="20"/>
        </w:rPr>
      </w:pPr>
    </w:p>
    <w:p w:rsidR="00810A2E" w:rsidRPr="00810A2E" w:rsidRDefault="00810A2E" w:rsidP="00810A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8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23» ноября 2023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336 «Об утверждении Схемы размещения нестационарных торговых объе</w:t>
      </w:r>
      <w:r w:rsidRPr="008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8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тов на территории муниципального образования – </w:t>
      </w:r>
      <w:proofErr w:type="spellStart"/>
      <w:r w:rsidRPr="008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Pr="008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Пронского муниципального района Рязанской области»</w:t>
      </w:r>
    </w:p>
    <w:p w:rsidR="00810A2E" w:rsidRPr="00810A2E" w:rsidRDefault="00810A2E" w:rsidP="0081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0A2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28.12.2009 № 381-ФЗ "Об основах государственного рег</w:t>
      </w:r>
      <w:r w:rsidRPr="00810A2E">
        <w:rPr>
          <w:rFonts w:ascii="Times New Roman" w:hAnsi="Times New Roman" w:cs="Times New Roman"/>
          <w:sz w:val="20"/>
          <w:szCs w:val="20"/>
        </w:rPr>
        <w:t>у</w:t>
      </w:r>
      <w:r w:rsidRPr="00810A2E">
        <w:rPr>
          <w:rFonts w:ascii="Times New Roman" w:hAnsi="Times New Roman" w:cs="Times New Roman"/>
          <w:sz w:val="20"/>
          <w:szCs w:val="20"/>
        </w:rPr>
        <w:t>лирования торговой деятельности в Российской Федерации", распоряжением Правительства Российской Федерации от 30.01.2021 № 208-р                   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Законом Рязанской области от 10.02.2011 № 3-ОЗ "Об отдельных вопросах государственного регулирования торговой деятельности на территории Рязанской</w:t>
      </w:r>
      <w:proofErr w:type="gramEnd"/>
      <w:r w:rsidRPr="00810A2E">
        <w:rPr>
          <w:rFonts w:ascii="Times New Roman" w:hAnsi="Times New Roman" w:cs="Times New Roman"/>
          <w:sz w:val="20"/>
          <w:szCs w:val="20"/>
        </w:rPr>
        <w:t xml:space="preserve"> области", постановлением Министерства промышленности и экономического развития Рязанской области от 11.05.2021 № 2 "Об утверждении Порядка разработки и утверждения схемы размещения нестационарных торговых объектов на территории Рязанской области", администрация муниципального образования – </w:t>
      </w:r>
      <w:proofErr w:type="spellStart"/>
      <w:r w:rsidRPr="00810A2E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10A2E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</w:t>
      </w:r>
      <w:r w:rsidRPr="00810A2E">
        <w:rPr>
          <w:rFonts w:ascii="Times New Roman" w:hAnsi="Times New Roman" w:cs="Times New Roman"/>
          <w:sz w:val="20"/>
          <w:szCs w:val="20"/>
        </w:rPr>
        <w:t>и</w:t>
      </w:r>
      <w:r w:rsidRPr="00810A2E">
        <w:rPr>
          <w:rFonts w:ascii="Times New Roman" w:hAnsi="Times New Roman" w:cs="Times New Roman"/>
          <w:sz w:val="20"/>
          <w:szCs w:val="20"/>
        </w:rPr>
        <w:t xml:space="preserve">пального района Рязанской области </w:t>
      </w:r>
    </w:p>
    <w:p w:rsidR="00810A2E" w:rsidRPr="00810A2E" w:rsidRDefault="00810A2E" w:rsidP="0081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0A2E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10A2E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810A2E">
        <w:rPr>
          <w:rFonts w:ascii="Times New Roman" w:hAnsi="Times New Roman" w:cs="Times New Roman"/>
          <w:sz w:val="20"/>
          <w:szCs w:val="20"/>
        </w:rPr>
        <w:t>:</w:t>
      </w:r>
    </w:p>
    <w:p w:rsidR="00810A2E" w:rsidRPr="00810A2E" w:rsidRDefault="00810A2E" w:rsidP="0081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10A2E">
        <w:rPr>
          <w:rFonts w:ascii="Times New Roman" w:hAnsi="Times New Roman" w:cs="Times New Roman"/>
          <w:sz w:val="20"/>
          <w:szCs w:val="20"/>
        </w:rPr>
        <w:t xml:space="preserve">1. Утвердить Схему размещения нестационарных торговых объектов на территории муниципального образования – </w:t>
      </w:r>
      <w:proofErr w:type="spellStart"/>
      <w:r w:rsidRPr="00810A2E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10A2E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 муниципального района Рязанской обл</w:t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</w:t>
      </w:r>
      <w:r w:rsidRPr="00810A2E">
        <w:rPr>
          <w:rFonts w:ascii="Times New Roman" w:hAnsi="Times New Roman" w:cs="Times New Roman"/>
          <w:sz w:val="20"/>
          <w:szCs w:val="20"/>
        </w:rPr>
        <w:t xml:space="preserve"> согласно приложению к настоящему постановлению.</w:t>
      </w:r>
    </w:p>
    <w:p w:rsidR="00810A2E" w:rsidRPr="00810A2E" w:rsidRDefault="00810A2E" w:rsidP="0081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10A2E">
        <w:rPr>
          <w:rFonts w:ascii="Times New Roman" w:hAnsi="Times New Roman" w:cs="Times New Roman"/>
          <w:sz w:val="20"/>
          <w:szCs w:val="20"/>
        </w:rPr>
        <w:t xml:space="preserve">2. Постановление администрации муниципального образования – </w:t>
      </w:r>
      <w:proofErr w:type="spellStart"/>
      <w:r w:rsidRPr="00810A2E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10A2E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810A2E">
        <w:rPr>
          <w:rFonts w:ascii="Times New Roman" w:hAnsi="Times New Roman" w:cs="Times New Roman"/>
          <w:sz w:val="20"/>
          <w:szCs w:val="20"/>
        </w:rPr>
        <w:t>е</w:t>
      </w:r>
      <w:r w:rsidRPr="00810A2E">
        <w:rPr>
          <w:rFonts w:ascii="Times New Roman" w:hAnsi="Times New Roman" w:cs="Times New Roman"/>
          <w:sz w:val="20"/>
          <w:szCs w:val="20"/>
        </w:rPr>
        <w:t xml:space="preserve">ление от 31.08.2020 № 169 «Об утверждении Схемы размещения нестационарных объектов на территории муниципального образования – </w:t>
      </w:r>
      <w:proofErr w:type="spellStart"/>
      <w:r w:rsidRPr="00810A2E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10A2E">
        <w:rPr>
          <w:rFonts w:ascii="Times New Roman" w:hAnsi="Times New Roman" w:cs="Times New Roman"/>
          <w:sz w:val="20"/>
          <w:szCs w:val="20"/>
        </w:rPr>
        <w:t xml:space="preserve"> городское поселение» считать утратившим силу.</w:t>
      </w:r>
    </w:p>
    <w:p w:rsidR="00810A2E" w:rsidRPr="00810A2E" w:rsidRDefault="00810A2E" w:rsidP="00810A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довести до заинтересованных лиц.</w:t>
      </w:r>
    </w:p>
    <w:p w:rsidR="00810A2E" w:rsidRPr="00810A2E" w:rsidRDefault="00810A2E" w:rsidP="00810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Настоящее постановление вступает в силу с момента опубликования (обнародования).  </w:t>
      </w:r>
    </w:p>
    <w:p w:rsidR="00810A2E" w:rsidRPr="00810A2E" w:rsidRDefault="00810A2E" w:rsidP="00810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постановление на официальном сайте администрации Новомичуринского городского поселения в сети Интернет.</w:t>
      </w:r>
    </w:p>
    <w:p w:rsidR="00810A2E" w:rsidRPr="00810A2E" w:rsidRDefault="00810A2E" w:rsidP="00810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10A2E" w:rsidRPr="00810A2E" w:rsidRDefault="00810A2E" w:rsidP="0081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E" w:rsidRPr="00810A2E" w:rsidRDefault="00810A2E" w:rsidP="0081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Кирьянов</w:t>
      </w:r>
    </w:p>
    <w:p w:rsidR="00810A2E" w:rsidRPr="00810A2E" w:rsidRDefault="00810A2E" w:rsidP="0081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Новомичуринского городского поселения                                          </w:t>
      </w:r>
    </w:p>
    <w:p w:rsidR="00810A2E" w:rsidRPr="00810A2E" w:rsidRDefault="00810A2E" w:rsidP="0081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10A2E" w:rsidRPr="00810A2E" w:rsidSect="00A74DA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0A2E" w:rsidRPr="00810A2E" w:rsidRDefault="00810A2E" w:rsidP="0081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810A2E" w:rsidRPr="00810A2E" w:rsidRDefault="00810A2E" w:rsidP="0081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муниципального образования – </w:t>
      </w:r>
    </w:p>
    <w:p w:rsidR="00810A2E" w:rsidRPr="00810A2E" w:rsidRDefault="00810A2E" w:rsidP="0081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</w:p>
    <w:p w:rsidR="00810A2E" w:rsidRPr="00810A2E" w:rsidRDefault="00810A2E" w:rsidP="0081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ноября 2023 г. № 336</w:t>
      </w:r>
    </w:p>
    <w:p w:rsidR="00810A2E" w:rsidRPr="00810A2E" w:rsidRDefault="00810A2E" w:rsidP="00810A2E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A2E" w:rsidRPr="00810A2E" w:rsidRDefault="00810A2E" w:rsidP="00810A2E">
      <w:pPr>
        <w:spacing w:after="0" w:line="240" w:lineRule="auto"/>
        <w:ind w:firstLine="5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Схема размещения нестационарных торговых объектов </w:t>
      </w:r>
    </w:p>
    <w:p w:rsidR="00810A2E" w:rsidRPr="00810A2E" w:rsidRDefault="00810A2E" w:rsidP="00810A2E">
      <w:pPr>
        <w:spacing w:after="0" w:line="240" w:lineRule="auto"/>
        <w:ind w:firstLine="5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A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территории муниципального образования - </w:t>
      </w:r>
      <w:proofErr w:type="spellStart"/>
      <w:r w:rsidRPr="00810A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Новомичуринское</w:t>
      </w:r>
      <w:proofErr w:type="spellEnd"/>
      <w:r w:rsidRPr="00810A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городское поселение</w:t>
      </w:r>
    </w:p>
    <w:p w:rsidR="00810A2E" w:rsidRPr="00810A2E" w:rsidRDefault="00810A2E" w:rsidP="00810A2E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66"/>
        <w:gridCol w:w="1360"/>
        <w:gridCol w:w="2600"/>
        <w:gridCol w:w="2644"/>
        <w:gridCol w:w="2047"/>
      </w:tblGrid>
      <w:tr w:rsidR="00810A2E" w:rsidRPr="00810A2E" w:rsidTr="009D4E10">
        <w:trPr>
          <w:trHeight w:val="819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  </w:t>
            </w:r>
          </w:p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(местоположение объекта)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личество объектов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реализуемой проду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размещ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нестациона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торгового об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ъ</w:t>
            </w:r>
            <w:r w:rsidRPr="0081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екта</w:t>
            </w:r>
          </w:p>
        </w:tc>
      </w:tr>
      <w:tr w:rsidR="00810A2E" w:rsidRPr="00810A2E" w:rsidTr="009D4E10">
        <w:trPr>
          <w:trHeight w:val="308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пр. 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23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2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75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пр. 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11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40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пр. 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18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фаст-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фудов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15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пр. Энергетиков напротив дома 16Д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27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77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пр. Энергетиков в районе ООО «Ярмарка»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55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55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пр. Энергетиков возле дома 49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33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пр. Энергетиков возле дома 41 "А"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33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hAnsi="Times New Roman" w:cs="Times New Roman"/>
                <w:sz w:val="20"/>
                <w:szCs w:val="20"/>
              </w:rPr>
              <w:t>г. Новомичуринск, пр. Энергетиков возле     д. 12/8 (магазин «</w:t>
            </w:r>
            <w:proofErr w:type="spellStart"/>
            <w:r w:rsidRPr="00810A2E">
              <w:rPr>
                <w:rFonts w:ascii="Times New Roman" w:hAnsi="Times New Roman" w:cs="Times New Roman"/>
                <w:sz w:val="20"/>
                <w:szCs w:val="20"/>
              </w:rPr>
              <w:t>Элекс</w:t>
            </w:r>
            <w:proofErr w:type="spellEnd"/>
            <w:r w:rsidRPr="00810A2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 на разлив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</w:tr>
      <w:tr w:rsidR="00810A2E" w:rsidRPr="00810A2E" w:rsidTr="009D4E10">
        <w:trPr>
          <w:trHeight w:val="333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hAnsi="Times New Roman" w:cs="Times New Roman"/>
                <w:sz w:val="20"/>
                <w:szCs w:val="20"/>
              </w:rPr>
              <w:t>г. Новомичуринск, пр. Энергетиков возле     д. 43/1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 на разлив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</w:tr>
      <w:tr w:rsidR="00810A2E" w:rsidRPr="00810A2E" w:rsidTr="009D4E10">
        <w:trPr>
          <w:trHeight w:val="422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пр. Энергетиков возле д. 12а (м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газин «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Дикси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 и бахчевые культуры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</w:tr>
      <w:tr w:rsidR="00810A2E" w:rsidRPr="00810A2E" w:rsidTr="009D4E10">
        <w:trPr>
          <w:trHeight w:val="336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продукция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810A2E" w:rsidRPr="00810A2E" w:rsidTr="009D4E10">
        <w:trPr>
          <w:trHeight w:val="407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деревья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810A2E" w:rsidRPr="00810A2E" w:rsidTr="009D4E10">
        <w:trPr>
          <w:trHeight w:val="561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ул. Строителей,                 возле дома 37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85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ул. Строителей, дома 14 фойе 1 этажа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2E">
              <w:rPr>
                <w:rFonts w:ascii="Times New Roman" w:hAnsi="Times New Roman"/>
                <w:sz w:val="20"/>
                <w:szCs w:val="20"/>
              </w:rPr>
              <w:t>торговый автомат (</w:t>
            </w:r>
            <w:proofErr w:type="spellStart"/>
            <w:r w:rsidRPr="00810A2E">
              <w:rPr>
                <w:rFonts w:ascii="Times New Roman" w:hAnsi="Times New Roman"/>
                <w:sz w:val="20"/>
                <w:szCs w:val="20"/>
              </w:rPr>
              <w:t>венди</w:t>
            </w:r>
            <w:r w:rsidRPr="00810A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10A2E">
              <w:rPr>
                <w:rFonts w:ascii="Times New Roman" w:hAnsi="Times New Roman"/>
                <w:sz w:val="20"/>
                <w:szCs w:val="20"/>
              </w:rPr>
              <w:t>говый</w:t>
            </w:r>
            <w:proofErr w:type="spellEnd"/>
            <w:r w:rsidRPr="00810A2E">
              <w:rPr>
                <w:rFonts w:ascii="Times New Roman" w:hAnsi="Times New Roman"/>
                <w:sz w:val="20"/>
                <w:szCs w:val="20"/>
              </w:rPr>
              <w:t xml:space="preserve"> автомат)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снеки</w:t>
            </w:r>
          </w:p>
        </w:tc>
        <w:tc>
          <w:tcPr>
            <w:tcW w:w="2047" w:type="dxa"/>
            <w:shd w:val="clear" w:color="auto" w:fill="auto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8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 (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венди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автомат)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2047" w:type="dxa"/>
            <w:shd w:val="clear" w:color="auto" w:fill="auto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8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ул. Строителей, дома 16 фойе 1 этажа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 (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венди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автомат)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2047" w:type="dxa"/>
            <w:shd w:val="clear" w:color="auto" w:fill="auto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70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пр. 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возле жилого дома 15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55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 и бахчевые культуры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55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55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55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85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возле дома 21Д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9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возле дома 7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269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ул. Волкова </w:t>
            </w:r>
          </w:p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возле дома 7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39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 и бахчевые культуры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</w:tr>
      <w:tr w:rsidR="00810A2E" w:rsidRPr="00810A2E" w:rsidTr="009D4E10">
        <w:trPr>
          <w:trHeight w:val="539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 на разлив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</w:tr>
      <w:tr w:rsidR="00810A2E" w:rsidRPr="00810A2E" w:rsidTr="009D4E10">
        <w:trPr>
          <w:trHeight w:val="433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ул. Волкова между  д. 16 и д.18 «В»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33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ул. Волкова возле д. 18 «а»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27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ул. Волкова между домами 17 и 19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73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хлебобулочная продукция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01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hAnsi="Times New Roman" w:cs="Times New Roman"/>
                <w:sz w:val="20"/>
                <w:szCs w:val="20"/>
              </w:rPr>
              <w:t>ул. Волкова возле д. 14 (магазина «Пятёрочка»)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73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сельхозпродукция и товары собственного производства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46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22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напротив дома </w:t>
            </w:r>
          </w:p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16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66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возле дома 24</w:t>
            </w:r>
            <w:proofErr w:type="gram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9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09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пр. Энергетиков, возле д. 12/8 (м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газин «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Элекс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сентябрь</w:t>
            </w:r>
          </w:p>
        </w:tc>
      </w:tr>
      <w:tr w:rsidR="00810A2E" w:rsidRPr="00810A2E" w:rsidTr="009D4E10">
        <w:trPr>
          <w:trHeight w:val="409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Новомичуринск, пр. Энергетиков напротив д. 41/2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лоточная торговля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продукция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- апрель</w:t>
            </w:r>
          </w:p>
        </w:tc>
      </w:tr>
      <w:tr w:rsidR="00810A2E" w:rsidRPr="00810A2E" w:rsidTr="009D4E10">
        <w:trPr>
          <w:trHeight w:val="401"/>
          <w:jc w:val="center"/>
        </w:trPr>
        <w:tc>
          <w:tcPr>
            <w:tcW w:w="799" w:type="dxa"/>
            <w:vMerge w:val="restart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6" w:type="dxa"/>
            <w:vMerge w:val="restart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г. Новомичуринск, пр. Энергет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 районе магазина "Твой дом+"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1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цветами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21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2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3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3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9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4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11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5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– кадровое агентство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40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6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 и бахчевые культуры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40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7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похорон и ок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услуг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363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8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домофонов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25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9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403"/>
          <w:jc w:val="center"/>
        </w:trPr>
        <w:tc>
          <w:tcPr>
            <w:tcW w:w="799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 10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культового и рел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гиозного значения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40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д. 5Д (ГБУ РО «</w:t>
            </w:r>
            <w:proofErr w:type="spellStart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Новомичуринская</w:t>
            </w:r>
            <w:proofErr w:type="spellEnd"/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фарм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цевтическими товарами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10A2E" w:rsidRPr="00810A2E" w:rsidTr="009D4E10">
        <w:trPr>
          <w:trHeight w:val="540"/>
          <w:jc w:val="center"/>
        </w:trPr>
        <w:tc>
          <w:tcPr>
            <w:tcW w:w="799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66" w:type="dxa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Новомичуринск, общественная территория «Парк-берег»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10A2E" w:rsidRPr="00810A2E" w:rsidRDefault="00810A2E" w:rsidP="009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</w:tbl>
    <w:p w:rsidR="00810A2E" w:rsidRPr="00810A2E" w:rsidRDefault="00810A2E" w:rsidP="00810A2E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810A2E" w:rsidRPr="00810A2E" w:rsidSect="00810A2E">
          <w:headerReference w:type="default" r:id="rId11"/>
          <w:footerReference w:type="default" r:id="rId12"/>
          <w:footerReference w:type="first" r:id="rId13"/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810A2E" w:rsidRDefault="00810A2E" w:rsidP="00810A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5EB" w:rsidRDefault="003675EB" w:rsidP="00367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5EB" w:rsidRPr="003675EB" w:rsidRDefault="003675EB" w:rsidP="003675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3675EB" w:rsidRPr="003675EB" w:rsidRDefault="003675EB" w:rsidP="00367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5E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5EB">
        <w:rPr>
          <w:rFonts w:ascii="Times New Roman" w:hAnsi="Times New Roman" w:cs="Times New Roman"/>
          <w:sz w:val="20"/>
          <w:szCs w:val="20"/>
        </w:rPr>
        <w:t>: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62:11:0010203:104, расп</w:t>
      </w:r>
      <w:r w:rsidRPr="003675EB">
        <w:rPr>
          <w:rFonts w:ascii="Times New Roman" w:hAnsi="Times New Roman" w:cs="Times New Roman"/>
          <w:sz w:val="20"/>
          <w:szCs w:val="20"/>
        </w:rPr>
        <w:t>о</w:t>
      </w:r>
      <w:r w:rsidRPr="003675EB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Пригородный (ранее ГНО «Пригородный»),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ГСК Пригородный, 1-ый Промышленный переулок, земельный участок 177.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2. Постановление администрации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 от 26.03.2015 № 115 «О присвоении адреса» считать утратившим силу.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3. Опубликовать настоящее постановление в Информационном бюллетене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3675EB" w:rsidRPr="003675EB" w:rsidRDefault="003675EB" w:rsidP="003675E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5EB" w:rsidRPr="003675EB" w:rsidRDefault="003675EB" w:rsidP="003675EB">
      <w:pPr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Глава администрации МО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И.В. Кирьянов</w:t>
      </w:r>
    </w:p>
    <w:p w:rsidR="003675EB" w:rsidRDefault="003675EB" w:rsidP="00367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5EB" w:rsidRPr="003675EB" w:rsidRDefault="003675EB" w:rsidP="003675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r w:rsidRPr="003675EB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3675EB" w:rsidRPr="003675EB" w:rsidRDefault="003675EB" w:rsidP="00367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5E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5E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5EB">
        <w:rPr>
          <w:rFonts w:ascii="Times New Roman" w:hAnsi="Times New Roman" w:cs="Times New Roman"/>
          <w:sz w:val="20"/>
          <w:szCs w:val="20"/>
        </w:rPr>
        <w:t>: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62:11:0010207:264, расп</w:t>
      </w:r>
      <w:r w:rsidRPr="003675EB">
        <w:rPr>
          <w:rFonts w:ascii="Times New Roman" w:hAnsi="Times New Roman" w:cs="Times New Roman"/>
          <w:sz w:val="20"/>
          <w:szCs w:val="20"/>
        </w:rPr>
        <w:t>о</w:t>
      </w:r>
      <w:r w:rsidRPr="003675EB">
        <w:rPr>
          <w:rFonts w:ascii="Times New Roman" w:hAnsi="Times New Roman" w:cs="Times New Roman"/>
          <w:sz w:val="20"/>
          <w:szCs w:val="20"/>
        </w:rPr>
        <w:t>ложенному в гаражно-строительном кооперативе Восход (ранее гаражное товарищество «Восход»), адрес: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 xml:space="preserve">сийская Федерация, Рязанская область,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ние, город Новомичуринск, ГСК Восход, улица Промышленная, земельный участок 342.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675EB" w:rsidRPr="003675EB" w:rsidRDefault="003675EB" w:rsidP="003675E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5EB" w:rsidRPr="003675EB" w:rsidRDefault="003675EB" w:rsidP="003675EB">
      <w:pPr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3675EB" w:rsidRDefault="003675EB" w:rsidP="00367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5EB" w:rsidRPr="003675EB" w:rsidRDefault="003675EB" w:rsidP="003675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342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206AD2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 xml:space="preserve">сийской Федерации от 19.11.2014 г. № 1221 «Об утверждении Правил присвоения, изменения и аннулирования </w:t>
      </w:r>
      <w:r w:rsidRPr="003675EB">
        <w:rPr>
          <w:rFonts w:ascii="Times New Roman" w:hAnsi="Times New Roman" w:cs="Times New Roman"/>
          <w:sz w:val="20"/>
          <w:szCs w:val="20"/>
        </w:rPr>
        <w:lastRenderedPageBreak/>
        <w:t>адресов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3675EB" w:rsidRPr="003675EB" w:rsidRDefault="003675EB" w:rsidP="00206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5E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5EB">
        <w:rPr>
          <w:rFonts w:ascii="Times New Roman" w:hAnsi="Times New Roman" w:cs="Times New Roman"/>
          <w:sz w:val="20"/>
          <w:szCs w:val="20"/>
        </w:rPr>
        <w:t>:</w:t>
      </w:r>
    </w:p>
    <w:p w:rsidR="003675EB" w:rsidRPr="003675EB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62:11:0010207:263, расп</w:t>
      </w:r>
      <w:r w:rsidRPr="003675EB">
        <w:rPr>
          <w:rFonts w:ascii="Times New Roman" w:hAnsi="Times New Roman" w:cs="Times New Roman"/>
          <w:sz w:val="20"/>
          <w:szCs w:val="20"/>
        </w:rPr>
        <w:t>о</w:t>
      </w:r>
      <w:r w:rsidRPr="003675EB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Восход (ранее гаражное товарищество «Восход»),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рес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ГСК Восход, улица Промышленная, земельный участок 833.</w:t>
      </w:r>
    </w:p>
    <w:p w:rsidR="003675EB" w:rsidRPr="003675EB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3675EB" w:rsidRPr="003675EB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675EB" w:rsidRPr="003675EB" w:rsidRDefault="003675EB" w:rsidP="003675E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5EB" w:rsidRPr="003675EB" w:rsidRDefault="003675EB" w:rsidP="003675EB">
      <w:pPr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206AD2" w:rsidRDefault="00206AD2" w:rsidP="00206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206AD2" w:rsidRPr="003675EB" w:rsidRDefault="00206AD2" w:rsidP="00206A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6AD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206AD2">
        <w:rPr>
          <w:rFonts w:ascii="Times New Roman" w:hAnsi="Times New Roman" w:cs="Times New Roman"/>
          <w:sz w:val="20"/>
          <w:szCs w:val="20"/>
        </w:rPr>
        <w:t>е</w:t>
      </w:r>
      <w:r w:rsidRPr="00206AD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206AD2">
        <w:rPr>
          <w:rFonts w:ascii="Times New Roman" w:hAnsi="Times New Roman" w:cs="Times New Roman"/>
          <w:sz w:val="20"/>
          <w:szCs w:val="20"/>
        </w:rPr>
        <w:t>н</w:t>
      </w:r>
      <w:r w:rsidRPr="00206AD2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206AD2">
        <w:rPr>
          <w:rFonts w:ascii="Times New Roman" w:hAnsi="Times New Roman" w:cs="Times New Roman"/>
          <w:sz w:val="20"/>
          <w:szCs w:val="20"/>
        </w:rPr>
        <w:t>с</w:t>
      </w:r>
      <w:r w:rsidRPr="00206AD2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206AD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206AD2">
        <w:rPr>
          <w:rFonts w:ascii="Times New Roman" w:hAnsi="Times New Roman" w:cs="Times New Roman"/>
          <w:sz w:val="20"/>
          <w:szCs w:val="20"/>
        </w:rPr>
        <w:t>д</w:t>
      </w:r>
      <w:r w:rsidRPr="00206AD2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206AD2" w:rsidRPr="00206AD2" w:rsidRDefault="00206AD2" w:rsidP="00206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6AD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206AD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206AD2">
        <w:rPr>
          <w:rFonts w:ascii="Times New Roman" w:hAnsi="Times New Roman" w:cs="Times New Roman"/>
          <w:sz w:val="20"/>
          <w:szCs w:val="20"/>
        </w:rPr>
        <w:t>:</w:t>
      </w:r>
    </w:p>
    <w:p w:rsidR="00206AD2" w:rsidRP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62:11:0010301:75, расп</w:t>
      </w:r>
      <w:r w:rsidRPr="00206AD2">
        <w:rPr>
          <w:rFonts w:ascii="Times New Roman" w:hAnsi="Times New Roman" w:cs="Times New Roman"/>
          <w:sz w:val="20"/>
          <w:szCs w:val="20"/>
        </w:rPr>
        <w:t>о</w:t>
      </w:r>
      <w:r w:rsidRPr="00206AD2">
        <w:rPr>
          <w:rFonts w:ascii="Times New Roman" w:hAnsi="Times New Roman" w:cs="Times New Roman"/>
          <w:sz w:val="20"/>
          <w:szCs w:val="20"/>
        </w:rPr>
        <w:t>ложенному в садоводческом некоммерческом товариществе Энергетик-24 (ранее сад товарищество «Энерг</w:t>
      </w:r>
      <w:r w:rsidRPr="00206AD2">
        <w:rPr>
          <w:rFonts w:ascii="Times New Roman" w:hAnsi="Times New Roman" w:cs="Times New Roman"/>
          <w:sz w:val="20"/>
          <w:szCs w:val="20"/>
        </w:rPr>
        <w:t>е</w:t>
      </w:r>
      <w:r w:rsidRPr="00206AD2">
        <w:rPr>
          <w:rFonts w:ascii="Times New Roman" w:hAnsi="Times New Roman" w:cs="Times New Roman"/>
          <w:sz w:val="20"/>
          <w:szCs w:val="20"/>
        </w:rPr>
        <w:t xml:space="preserve">тик»), адрес: Российская Федерация, Рязанская область,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территория СНТ Энергетик-24, земельный участок 104.</w:t>
      </w:r>
    </w:p>
    <w:p w:rsidR="00206AD2" w:rsidRPr="00206AD2" w:rsidRDefault="00206AD2" w:rsidP="00206AD2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206AD2" w:rsidRP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206AD2" w:rsidRP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06AD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06AD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06AD2" w:rsidRDefault="00206AD2" w:rsidP="00206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3645" w:rsidRDefault="00206AD2" w:rsidP="00206A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sectPr w:rsidR="00103645" w:rsidSect="005758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EB" w:rsidRDefault="003675EB" w:rsidP="00567567">
      <w:pPr>
        <w:spacing w:after="0" w:line="240" w:lineRule="auto"/>
      </w:pPr>
      <w:r>
        <w:separator/>
      </w:r>
    </w:p>
  </w:endnote>
  <w:endnote w:type="continuationSeparator" w:id="0">
    <w:p w:rsidR="003675EB" w:rsidRDefault="003675E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9E" w:rsidRDefault="0025629E">
    <w:pPr>
      <w:pStyle w:val="a6"/>
    </w:pPr>
    <w:r>
      <w:t xml:space="preserve">                                 Муниципальный вестник №50 от 27.11.2023г.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B" w:rsidRDefault="003675E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B" w:rsidRDefault="003675E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189BD9B" wp14:editId="4C3BDE91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EB" w:rsidRDefault="003675EB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3675EB" w:rsidRDefault="003675EB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EB" w:rsidRDefault="003675EB" w:rsidP="00567567">
      <w:pPr>
        <w:spacing w:after="0" w:line="240" w:lineRule="auto"/>
      </w:pPr>
      <w:r>
        <w:separator/>
      </w:r>
    </w:p>
  </w:footnote>
  <w:footnote w:type="continuationSeparator" w:id="0">
    <w:p w:rsidR="003675EB" w:rsidRDefault="003675E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9E" w:rsidRDefault="0025629E">
    <w:pPr>
      <w:pStyle w:val="a3"/>
    </w:pPr>
    <w:r>
      <w:t xml:space="preserve">                                                  Муниципальный вестник №50 от 27.11.2023г.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B" w:rsidRPr="00710C33" w:rsidRDefault="003675EB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</w:t>
    </w:r>
    <w:r w:rsidRPr="00710C33">
      <w:rPr>
        <w:rFonts w:ascii="Times New Roman" w:hAnsi="Times New Roman" w:cs="Times New Roman"/>
      </w:rPr>
      <w:t>Муниципальный вестник №50 от 27.11.2023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9F005E"/>
    <w:multiLevelType w:val="hybridMultilevel"/>
    <w:tmpl w:val="D81A1860"/>
    <w:lvl w:ilvl="0" w:tplc="8A3A4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1FEF56F6"/>
    <w:multiLevelType w:val="hybridMultilevel"/>
    <w:tmpl w:val="2C74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9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1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9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1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5"/>
  </w:num>
  <w:num w:numId="3">
    <w:abstractNumId w:val="29"/>
  </w:num>
  <w:num w:numId="4">
    <w:abstractNumId w:val="66"/>
  </w:num>
  <w:num w:numId="5">
    <w:abstractNumId w:val="24"/>
  </w:num>
  <w:num w:numId="6">
    <w:abstractNumId w:val="41"/>
  </w:num>
  <w:num w:numId="7">
    <w:abstractNumId w:val="49"/>
  </w:num>
  <w:num w:numId="8">
    <w:abstractNumId w:val="47"/>
  </w:num>
  <w:num w:numId="9">
    <w:abstractNumId w:val="45"/>
  </w:num>
  <w:num w:numId="10">
    <w:abstractNumId w:val="40"/>
  </w:num>
  <w:num w:numId="11">
    <w:abstractNumId w:val="65"/>
  </w:num>
  <w:num w:numId="12">
    <w:abstractNumId w:val="36"/>
  </w:num>
  <w:num w:numId="13">
    <w:abstractNumId w:val="54"/>
  </w:num>
  <w:num w:numId="14">
    <w:abstractNumId w:val="55"/>
  </w:num>
  <w:num w:numId="15">
    <w:abstractNumId w:val="57"/>
  </w:num>
  <w:num w:numId="16">
    <w:abstractNumId w:val="31"/>
  </w:num>
  <w:num w:numId="17">
    <w:abstractNumId w:val="33"/>
  </w:num>
  <w:num w:numId="18">
    <w:abstractNumId w:val="46"/>
  </w:num>
  <w:num w:numId="19">
    <w:abstractNumId w:val="43"/>
  </w:num>
  <w:num w:numId="20">
    <w:abstractNumId w:val="42"/>
  </w:num>
  <w:num w:numId="21">
    <w:abstractNumId w:val="63"/>
  </w:num>
  <w:num w:numId="22">
    <w:abstractNumId w:val="59"/>
  </w:num>
  <w:num w:numId="23">
    <w:abstractNumId w:val="51"/>
  </w:num>
  <w:num w:numId="24">
    <w:abstractNumId w:val="5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62"/>
  </w:num>
  <w:num w:numId="33">
    <w:abstractNumId w:val="52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53"/>
  </w:num>
  <w:num w:numId="37">
    <w:abstractNumId w:val="32"/>
  </w:num>
  <w:num w:numId="38">
    <w:abstractNumId w:val="28"/>
  </w:num>
  <w:num w:numId="39">
    <w:abstractNumId w:val="44"/>
  </w:num>
  <w:num w:numId="40">
    <w:abstractNumId w:val="34"/>
  </w:num>
  <w:num w:numId="41">
    <w:abstractNumId w:val="56"/>
  </w:num>
  <w:num w:numId="42">
    <w:abstractNumId w:val="64"/>
  </w:num>
  <w:num w:numId="43">
    <w:abstractNumId w:val="48"/>
  </w:num>
  <w:num w:numId="44">
    <w:abstractNumId w:val="50"/>
  </w:num>
  <w:num w:numId="45">
    <w:abstractNumId w:val="3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26"/>
  </w:num>
  <w:num w:numId="49">
    <w:abstractNumId w:val="27"/>
  </w:num>
  <w:num w:numId="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308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29E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2C23-A946-4EB8-B24F-FCA5F345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4956</Words>
  <Characters>28255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3</cp:revision>
  <cp:lastPrinted>2023-02-08T08:34:00Z</cp:lastPrinted>
  <dcterms:created xsi:type="dcterms:W3CDTF">2023-12-26T06:57:00Z</dcterms:created>
  <dcterms:modified xsi:type="dcterms:W3CDTF">2023-12-26T07:01:00Z</dcterms:modified>
</cp:coreProperties>
</file>