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FA0" w:rsidRPr="00CA0A5C" w:rsidRDefault="008D1FA0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D1FA0" w:rsidRPr="00CA0A5C" w:rsidRDefault="008D1FA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D1FA0" w:rsidRPr="00CA0A5C" w:rsidRDefault="008D1FA0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D1FA0" w:rsidRPr="00CA0A5C" w:rsidRDefault="008D1FA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C1E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927042">
        <w:rPr>
          <w:rFonts w:ascii="Times New Roman" w:eastAsia="Times New Roman" w:hAnsi="Times New Roman" w:cs="Times New Roman"/>
          <w:b/>
          <w:i/>
          <w:lang w:eastAsia="ru-RU"/>
        </w:rPr>
        <w:t>апрель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7042">
        <w:rPr>
          <w:rFonts w:ascii="Times New Roman" w:eastAsia="Times New Roman" w:hAnsi="Times New Roman" w:cs="Times New Roman"/>
          <w:b/>
          <w:lang w:eastAsia="ru-RU"/>
        </w:rPr>
        <w:t>21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6274CE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70F2B" w:rsidRPr="006274CE">
        <w:rPr>
          <w:rFonts w:ascii="Times New Roman" w:eastAsia="Times New Roman" w:hAnsi="Times New Roman" w:cs="Times New Roman"/>
          <w:lang w:eastAsia="ru-RU"/>
        </w:rPr>
        <w:t>***</w:t>
      </w:r>
    </w:p>
    <w:p w:rsidR="00B70F2B" w:rsidRPr="006274CE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RPr="006274CE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B03413" w:rsidRDefault="00142CE3" w:rsidP="00B0341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3413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</w:t>
      </w:r>
      <w:r w:rsidR="004D6BE0" w:rsidRPr="00B034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B03413" w:rsidRPr="00B03413">
        <w:rPr>
          <w:rFonts w:ascii="Times New Roman" w:eastAsia="Times New Roman" w:hAnsi="Times New Roman" w:cs="Times New Roman"/>
          <w:b/>
          <w:lang w:eastAsia="ru-RU"/>
        </w:rPr>
        <w:t>3</w:t>
      </w:r>
      <w:r w:rsidR="00502339">
        <w:rPr>
          <w:rFonts w:ascii="Times New Roman" w:eastAsia="Times New Roman" w:hAnsi="Times New Roman" w:cs="Times New Roman"/>
          <w:b/>
          <w:lang w:eastAsia="ru-RU"/>
        </w:rPr>
        <w:t>1</w:t>
      </w:r>
      <w:r w:rsidR="008D1FA0" w:rsidRPr="00B03413">
        <w:rPr>
          <w:rFonts w:ascii="Times New Roman" w:eastAsia="Times New Roman" w:hAnsi="Times New Roman" w:cs="Times New Roman"/>
          <w:b/>
          <w:lang w:eastAsia="ru-RU"/>
        </w:rPr>
        <w:t xml:space="preserve"> марта 2020года № </w:t>
      </w:r>
      <w:r w:rsidR="00B03413" w:rsidRPr="00B03413">
        <w:rPr>
          <w:rFonts w:ascii="Times New Roman" w:eastAsia="Times New Roman" w:hAnsi="Times New Roman" w:cs="Times New Roman"/>
          <w:b/>
          <w:lang w:eastAsia="ru-RU"/>
        </w:rPr>
        <w:t>8</w:t>
      </w:r>
      <w:r w:rsidR="00502339">
        <w:rPr>
          <w:rFonts w:ascii="Times New Roman" w:eastAsia="Times New Roman" w:hAnsi="Times New Roman" w:cs="Times New Roman"/>
          <w:b/>
          <w:lang w:eastAsia="ru-RU"/>
        </w:rPr>
        <w:t>7</w:t>
      </w:r>
      <w:r w:rsidR="00B20291" w:rsidRPr="00B034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BE0" w:rsidRPr="00B03413">
        <w:rPr>
          <w:rFonts w:ascii="Times New Roman" w:eastAsia="Times New Roman" w:hAnsi="Times New Roman" w:cs="Times New Roman"/>
          <w:b/>
          <w:lang w:eastAsia="ru-RU"/>
        </w:rPr>
        <w:t>«</w:t>
      </w:r>
      <w:r w:rsidR="00502339" w:rsidRPr="00502339">
        <w:rPr>
          <w:rFonts w:ascii="Times New Roman" w:eastAsia="Times New Roman" w:hAnsi="Times New Roman" w:cs="Times New Roman"/>
          <w:b/>
          <w:lang w:eastAsia="ru-RU"/>
        </w:rPr>
        <w:t>Об утверждении Плана мероприятий по увеличению доходов, оптимизации расходов и сокращению муниципального долга бюджета муниципального образования – Новомичуринское городское поселение Пронского муниципального района на 2020 – 2022 годы</w:t>
      </w:r>
      <w:r w:rsidR="00B20291" w:rsidRPr="00B03413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502339" w:rsidRPr="00502339" w:rsidRDefault="00502339" w:rsidP="00502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2339">
        <w:rPr>
          <w:rFonts w:ascii="Times New Roman" w:eastAsia="Times New Roman" w:hAnsi="Times New Roman" w:cs="Times New Roman"/>
          <w:lang w:eastAsia="ru-RU"/>
        </w:rPr>
        <w:t xml:space="preserve">В целях социально – экономического развития и оздоровления муниципальных финансов муниципального образования – Новомичуринское городское поселение Пронского муниципального района, руководствуясь Уставом муниципального образования – Новомичуринское городское поселение Пронского муниципального </w:t>
      </w:r>
      <w:proofErr w:type="gramStart"/>
      <w:r w:rsidRPr="00502339">
        <w:rPr>
          <w:rFonts w:ascii="Times New Roman" w:eastAsia="Times New Roman" w:hAnsi="Times New Roman" w:cs="Times New Roman"/>
          <w:lang w:eastAsia="ru-RU"/>
        </w:rPr>
        <w:t>района,  администрация</w:t>
      </w:r>
      <w:proofErr w:type="gramEnd"/>
      <w:r w:rsidRPr="0050233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– Новомичуринское городское поселение </w:t>
      </w:r>
      <w:r w:rsidRPr="00502339">
        <w:rPr>
          <w:rFonts w:ascii="Times New Roman" w:eastAsia="Times New Roman" w:hAnsi="Times New Roman" w:cs="Times New Roman"/>
          <w:b/>
          <w:lang w:eastAsia="ru-RU"/>
        </w:rPr>
        <w:t>ПОСТАНОВЛЯЕТ:</w:t>
      </w:r>
    </w:p>
    <w:p w:rsidR="00502339" w:rsidRPr="00502339" w:rsidRDefault="00502339" w:rsidP="00502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502339">
        <w:rPr>
          <w:rFonts w:ascii="Times New Roman" w:eastAsia="Times New Roman" w:hAnsi="Times New Roman" w:cs="Times New Roman"/>
          <w:lang w:eastAsia="ru-RU"/>
        </w:rPr>
        <w:t xml:space="preserve">Утвердить План мероприятий по увеличению доходов, оптимизации расходов и сокращению муниципального долга бюджета муниципального образования – Новомичуринское городское поселение Пронского муниципального района на 2020 – 2022 годы согласно </w:t>
      </w:r>
      <w:proofErr w:type="gramStart"/>
      <w:r w:rsidRPr="00502339">
        <w:rPr>
          <w:rFonts w:ascii="Times New Roman" w:eastAsia="Times New Roman" w:hAnsi="Times New Roman" w:cs="Times New Roman"/>
          <w:lang w:eastAsia="ru-RU"/>
        </w:rPr>
        <w:t>приложению</w:t>
      </w:r>
      <w:proofErr w:type="gramEnd"/>
      <w:r w:rsidRPr="00502339">
        <w:rPr>
          <w:rFonts w:ascii="Times New Roman" w:eastAsia="Times New Roman" w:hAnsi="Times New Roman" w:cs="Times New Roman"/>
          <w:lang w:eastAsia="ru-RU"/>
        </w:rPr>
        <w:t xml:space="preserve"> к настоящему постановлению.</w:t>
      </w:r>
    </w:p>
    <w:p w:rsidR="00502339" w:rsidRPr="00502339" w:rsidRDefault="00502339" w:rsidP="0050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502339">
        <w:rPr>
          <w:rFonts w:ascii="Times New Roman" w:eastAsia="Times New Roman" w:hAnsi="Times New Roman" w:cs="Times New Roman"/>
          <w:lang w:eastAsia="ru-RU"/>
        </w:rPr>
        <w:t xml:space="preserve">Структурным подразделениям администрации муниципального образования – Новомичуринское городское поселение – главным администраторам </w:t>
      </w:r>
      <w:proofErr w:type="gramStart"/>
      <w:r w:rsidRPr="00502339">
        <w:rPr>
          <w:rFonts w:ascii="Times New Roman" w:eastAsia="Times New Roman" w:hAnsi="Times New Roman" w:cs="Times New Roman"/>
          <w:lang w:eastAsia="ru-RU"/>
        </w:rPr>
        <w:t>доходов  бюджета</w:t>
      </w:r>
      <w:proofErr w:type="gramEnd"/>
      <w:r w:rsidRPr="0050233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– Новомичуринское городское поселение Пронского муниципального района, главным распорядителям средств бюджета муниципального образования – Новомичуринское городское поселение Пронского муниципального района обеспечить выполнение предусмотренных Планом мероприятий.</w:t>
      </w:r>
    </w:p>
    <w:p w:rsidR="00502339" w:rsidRPr="00502339" w:rsidRDefault="00502339" w:rsidP="00502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502339">
        <w:rPr>
          <w:rFonts w:ascii="Times New Roman" w:eastAsia="Times New Roman" w:hAnsi="Times New Roman" w:cs="Times New Roman"/>
          <w:lang w:eastAsia="ru-RU"/>
        </w:rPr>
        <w:t>Общему отделу администрации муниципального образования – Новомичуринское городское поселение (</w:t>
      </w:r>
      <w:proofErr w:type="spellStart"/>
      <w:r w:rsidRPr="00502339">
        <w:rPr>
          <w:rFonts w:ascii="Times New Roman" w:eastAsia="Times New Roman" w:hAnsi="Times New Roman" w:cs="Times New Roman"/>
          <w:lang w:eastAsia="ru-RU"/>
        </w:rPr>
        <w:t>Колёкина</w:t>
      </w:r>
      <w:proofErr w:type="spellEnd"/>
      <w:r w:rsidRPr="00502339">
        <w:rPr>
          <w:rFonts w:ascii="Times New Roman" w:eastAsia="Times New Roman" w:hAnsi="Times New Roman" w:cs="Times New Roman"/>
          <w:lang w:eastAsia="ru-RU"/>
        </w:rPr>
        <w:t xml:space="preserve"> Е. В.) разместить настоящее постановление на официальном сайте муниципального образования –Новомичуринское городское поселение.</w:t>
      </w:r>
    </w:p>
    <w:p w:rsidR="00502339" w:rsidRDefault="00502339" w:rsidP="0050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502339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502339" w:rsidRPr="00502339" w:rsidRDefault="00502339" w:rsidP="0050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502339">
        <w:rPr>
          <w:rFonts w:ascii="Times New Roman" w:eastAsia="Times New Roman" w:hAnsi="Times New Roman" w:cs="Times New Roman"/>
          <w:lang w:eastAsia="ru-RU"/>
        </w:rPr>
        <w:t xml:space="preserve"> Контроль за </w:t>
      </w:r>
      <w:proofErr w:type="gramStart"/>
      <w:r w:rsidRPr="00502339">
        <w:rPr>
          <w:rFonts w:ascii="Times New Roman" w:eastAsia="Times New Roman" w:hAnsi="Times New Roman" w:cs="Times New Roman"/>
          <w:lang w:eastAsia="ru-RU"/>
        </w:rPr>
        <w:t>исполнением  настоящего</w:t>
      </w:r>
      <w:proofErr w:type="gramEnd"/>
      <w:r w:rsidRPr="00502339">
        <w:rPr>
          <w:rFonts w:ascii="Times New Roman" w:eastAsia="Times New Roman" w:hAnsi="Times New Roman" w:cs="Times New Roman"/>
          <w:lang w:eastAsia="ru-RU"/>
        </w:rPr>
        <w:t xml:space="preserve">  постановления оставляю за собой. 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413" w:rsidRPr="00B03413" w:rsidRDefault="00B03413" w:rsidP="00B03413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proofErr w:type="gramStart"/>
      <w:r w:rsidRPr="00B03413">
        <w:rPr>
          <w:rFonts w:ascii="Times New Roman" w:eastAsia="MS Mincho" w:hAnsi="Times New Roman" w:cs="Times New Roman"/>
          <w:lang w:eastAsia="ru-RU"/>
        </w:rPr>
        <w:t>Глава  администрации</w:t>
      </w:r>
      <w:proofErr w:type="gramEnd"/>
      <w:r w:rsidRPr="00B03413">
        <w:rPr>
          <w:rFonts w:ascii="Times New Roman" w:eastAsia="MS Mincho" w:hAnsi="Times New Roman" w:cs="Times New Roman"/>
          <w:lang w:eastAsia="ru-RU"/>
        </w:rPr>
        <w:t xml:space="preserve">  МО – </w:t>
      </w:r>
    </w:p>
    <w:p w:rsidR="00B03413" w:rsidRPr="00B03413" w:rsidRDefault="00B03413" w:rsidP="00B034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413">
        <w:rPr>
          <w:rFonts w:ascii="Times New Roman" w:eastAsia="MS Mincho" w:hAnsi="Times New Roman" w:cs="Times New Roman"/>
          <w:lang w:eastAsia="ru-RU"/>
        </w:rPr>
        <w:t xml:space="preserve">Новомичуринское   </w:t>
      </w:r>
      <w:proofErr w:type="gramStart"/>
      <w:r w:rsidRPr="00B03413">
        <w:rPr>
          <w:rFonts w:ascii="Times New Roman" w:eastAsia="MS Mincho" w:hAnsi="Times New Roman" w:cs="Times New Roman"/>
          <w:lang w:eastAsia="ru-RU"/>
        </w:rPr>
        <w:t>городское  поселение</w:t>
      </w:r>
      <w:proofErr w:type="gramEnd"/>
      <w:r w:rsidRPr="00B03413">
        <w:rPr>
          <w:rFonts w:ascii="Times New Roman" w:eastAsia="MS Mincho" w:hAnsi="Times New Roman" w:cs="Times New Roman"/>
          <w:lang w:eastAsia="ru-RU"/>
        </w:rPr>
        <w:t xml:space="preserve">                                      С.В. </w:t>
      </w:r>
      <w:proofErr w:type="spellStart"/>
      <w:r w:rsidRPr="00B03413">
        <w:rPr>
          <w:rFonts w:ascii="Times New Roman" w:eastAsia="MS Mincho" w:hAnsi="Times New Roman" w:cs="Times New Roman"/>
          <w:lang w:eastAsia="ru-RU"/>
        </w:rPr>
        <w:t>Клёнушкин</w:t>
      </w:r>
      <w:proofErr w:type="spellEnd"/>
      <w:r w:rsidRPr="00B03413">
        <w:rPr>
          <w:rFonts w:ascii="Times New Roman" w:eastAsia="MS Mincho" w:hAnsi="Times New Roman" w:cs="Times New Roman"/>
          <w:lang w:eastAsia="ru-RU"/>
        </w:rPr>
        <w:t xml:space="preserve">   </w:t>
      </w:r>
    </w:p>
    <w:p w:rsidR="00CF3ECE" w:rsidRPr="00B03413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1FA0" w:rsidRPr="00B03413" w:rsidRDefault="008D1FA0" w:rsidP="008D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03413" w:rsidRDefault="00B03413" w:rsidP="00F80E21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03413" w:rsidSect="00B03413">
          <w:type w:val="continuous"/>
          <w:pgSz w:w="11906" w:h="16838"/>
          <w:pgMar w:top="1134" w:right="424" w:bottom="284" w:left="1134" w:header="709" w:footer="709" w:gutter="0"/>
          <w:cols w:num="2" w:space="720"/>
        </w:sectPr>
      </w:pPr>
      <w:bookmarkStart w:id="0" w:name="sub_1000"/>
    </w:p>
    <w:tbl>
      <w:tblPr>
        <w:tblW w:w="4268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</w:tblGrid>
      <w:tr w:rsidR="00502339" w:rsidRPr="00502339" w:rsidTr="00663E42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</w:t>
            </w:r>
            <w:hyperlink w:anchor="sub_0" w:history="1">
              <w:r w:rsidRPr="0050233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постановлению</w:t>
              </w:r>
            </w:hyperlink>
            <w:r w:rsidRPr="0050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муниципального образования – 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Новомичуринское городское поселение </w:t>
            </w:r>
            <w:r w:rsidRPr="00502339">
              <w:rPr>
                <w:rFonts w:ascii="Times New Roman" w:eastAsia="Times New Roman" w:hAnsi="Times New Roman" w:cs="Times New Roman"/>
                <w:bCs/>
                <w:lang w:eastAsia="ru-RU"/>
              </w:rPr>
              <w:t>Пронского муниципального района</w:t>
            </w:r>
          </w:p>
          <w:p w:rsidR="00502339" w:rsidRPr="00502339" w:rsidRDefault="00502339" w:rsidP="0050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lang w:eastAsia="ru-RU"/>
              </w:rPr>
              <w:t>от «</w:t>
            </w:r>
            <w:proofErr w:type="gramStart"/>
            <w:r w:rsidRPr="00502339">
              <w:rPr>
                <w:rFonts w:ascii="Times New Roman" w:eastAsia="Times New Roman" w:hAnsi="Times New Roman" w:cs="Times New Roman"/>
                <w:bCs/>
                <w:lang w:eastAsia="ru-RU"/>
              </w:rPr>
              <w:t>31 »</w:t>
            </w:r>
            <w:proofErr w:type="gramEnd"/>
            <w:r w:rsidRPr="0050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 2020 г. № 87</w:t>
            </w:r>
          </w:p>
        </w:tc>
      </w:tr>
    </w:tbl>
    <w:p w:rsidR="00502339" w:rsidRPr="00502339" w:rsidRDefault="00502339" w:rsidP="00502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2339" w:rsidRPr="00502339" w:rsidRDefault="00502339" w:rsidP="0050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502339">
        <w:rPr>
          <w:rFonts w:ascii="Times New Roman" w:eastAsia="Times New Roman" w:hAnsi="Times New Roman" w:cs="Times New Roman"/>
          <w:lang w:eastAsia="ru-RU"/>
        </w:rPr>
        <w:t>План мероприятий по увеличению доходов, оптимизации расходов и сокращению муниципального долга бюджета муниципального образования – Новомичуринское городское поселение Пронского муниципального района</w:t>
      </w:r>
      <w:bookmarkStart w:id="1" w:name="_GoBack"/>
      <w:bookmarkEnd w:id="1"/>
      <w:r w:rsidRPr="00502339">
        <w:rPr>
          <w:rFonts w:ascii="Times New Roman" w:eastAsia="Times New Roman" w:hAnsi="Times New Roman" w:cs="Times New Roman"/>
          <w:lang w:eastAsia="ru-RU"/>
        </w:rPr>
        <w:t xml:space="preserve"> на 2020 – 2022 годы</w:t>
      </w:r>
    </w:p>
    <w:p w:rsidR="00502339" w:rsidRPr="00502339" w:rsidRDefault="00502339" w:rsidP="00502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24"/>
        <w:gridCol w:w="1985"/>
        <w:gridCol w:w="1417"/>
        <w:gridCol w:w="709"/>
        <w:gridCol w:w="567"/>
        <w:gridCol w:w="142"/>
        <w:gridCol w:w="142"/>
        <w:gridCol w:w="567"/>
      </w:tblGrid>
      <w:tr w:rsidR="00502339" w:rsidRPr="00502339" w:rsidTr="00502339">
        <w:tc>
          <w:tcPr>
            <w:tcW w:w="567" w:type="dxa"/>
            <w:vMerge w:val="restart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Исполнители, ответственные за реализацию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Финансовая оценка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02339" w:rsidRPr="00502339" w:rsidTr="00502339">
        <w:tc>
          <w:tcPr>
            <w:tcW w:w="567" w:type="dxa"/>
            <w:vMerge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502339" w:rsidRPr="00502339" w:rsidTr="00502339">
        <w:trPr>
          <w:trHeight w:val="680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Обеспечение роста доходов бюджета поселения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улучшению администрирования и погашению задолженности по налогам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02339" w:rsidRPr="00502339" w:rsidTr="00502339">
        <w:trPr>
          <w:trHeight w:val="810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Обеспечивать рост налоговых и неналоговых доходов в размере не ниже запланированного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главные администраторы доходов бюджета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rPr>
          <w:trHeight w:val="345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Проводить работу с налогоплательщиками, имеющими задолженность по налогам, зачисляемым в местные бюджеты с целью осуществления контроля за её образованием и погашением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имуществу и земельному контролю, 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архитектуры и градостроительства 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Проводить работу по уточнению характеристик (площадь, вид разрешенного использования, кадастровая стоимость, кадастровая стоимость менее 100 рублей и др.) и (или) правообладателей объектов недвижимого имущества, не вовлеченных в налоговый оборот, на основе сведений УФНС России по Рязанской области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имуществу и земельному контролю, 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архитектуры и градостроительства 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работу по выявлению правообладателей (уточнению сведений о правообладателях, в случае отсутствия сведений в ЕГРН) ранее учтенных земельных участков и других объектов недвижимости, уточнению сведений об объектах недвижимости (категория земель и (или) вид разрешенного использования), установлению (уточнению) адреса места нахождения объектов в целях вовлечения в налоговый оборот и направлять соответствующие решения/документы для внесения в ЕГРН в порядке, установленном для информационного взаимодействия с органами, осуществляющими государственную регистрацию прав на недвижимое имущество, государственный кадастровый учет и ведение ЕГРН, с учетом полномочий, предусмотренных </w:t>
            </w:r>
            <w:hyperlink r:id="rId12" w:history="1">
              <w:r w:rsidRPr="00502339">
                <w:rPr>
                  <w:rFonts w:ascii="Times New Roman" w:eastAsia="Times New Roman" w:hAnsi="Times New Roman" w:cs="Times New Roman"/>
                  <w:lang w:eastAsia="ru-RU"/>
                </w:rPr>
                <w:t>частью 1 статьи 12</w:t>
              </w:r>
            </w:hyperlink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30.06.2006 № 93-ФЗ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имуществу и земельному контролю, 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архитектуры и градостроительства 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перечни земельных участков, отвечающих критериям, указанным в </w:t>
            </w:r>
            <w:hyperlink r:id="rId13" w:history="1">
              <w:r w:rsidRPr="00502339">
                <w:rPr>
                  <w:rFonts w:ascii="Times New Roman" w:eastAsia="Times New Roman" w:hAnsi="Times New Roman" w:cs="Times New Roman"/>
                  <w:lang w:eastAsia="ru-RU"/>
                </w:rPr>
                <w:t>пунктах 15</w:t>
              </w:r>
            </w:hyperlink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4" w:history="1">
              <w:r w:rsidRPr="00502339">
                <w:rPr>
                  <w:rFonts w:ascii="Times New Roman" w:eastAsia="Times New Roman" w:hAnsi="Times New Roman" w:cs="Times New Roman"/>
                  <w:lang w:eastAsia="ru-RU"/>
                </w:rPr>
                <w:t>16 статьи 396</w:t>
              </w:r>
            </w:hyperlink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Федерации.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Направлять указанные перечни в межрайонную ИФНС России по Рязанской области для использования в целях налогообложения земельным налогом с применением повышающих коэффициентов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сектор по имуществу и земельному контролю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ежегодно, не позднее 1 мая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мероприятия по обеспечению полноты формирования перечня объектов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недвижимости, определяемого в соответствии с </w:t>
            </w:r>
            <w:hyperlink r:id="rId15" w:history="1">
              <w:r w:rsidRPr="00502339">
                <w:rPr>
                  <w:rFonts w:ascii="Times New Roman" w:eastAsia="Times New Roman" w:hAnsi="Times New Roman" w:cs="Times New Roman"/>
                  <w:lang w:eastAsia="ru-RU"/>
                </w:rPr>
                <w:t>пунктом 7 статьи 378.2</w:t>
              </w:r>
            </w:hyperlink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сектор по имуществу и земельному контролю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выявлению и постановке на кадастровый учет объектов капитального строительства для привлечения </w:t>
            </w:r>
            <w:proofErr w:type="spell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эксплуатанта</w:t>
            </w:r>
            <w:proofErr w:type="spellEnd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к своевременному учету объектов в качестве основного средства и исполнению налоговых обязательств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имуществу и земельному контролю, 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архитектуры и градостроительства 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информационное взаимодействие с межрайонной ИФНС России № 7 по Рязанской области о фактах использования не по целевому назначению или неиспользования земель сельскохозяйственного назначения, в том числе оборот которых регулируется Федеральным </w:t>
            </w:r>
            <w:hyperlink r:id="rId16" w:history="1">
              <w:r w:rsidRPr="00502339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от 24.07.2002 № 101-ФЗ, или зон сельскохозяйственного использования в населенных пунктах, предназначенных для сельскохозяйственного производств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сектор по имуществу и земельному контролю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совершенствованию муниципальных НПА, регулирующих местные налоги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Разрабатывать нормативные правовые акты Администрации Новомичуринского городского поселения, регулирующие налогообложение в городском поселении, в части уточнения (отмены) налоговых расходов (льгот)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экономический сектор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предложений от кураторов налоговых расходов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оценку налоговых расходов муниципального образования в порядке, утвержденном нормативными правовыми актами муниципального образования сельского поселения, принятыми в соответствии </w:t>
            </w:r>
            <w:proofErr w:type="gram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  </w:t>
            </w:r>
            <w:hyperlink r:id="rId17" w:history="1">
              <w:r w:rsidRPr="00502339">
                <w:rPr>
                  <w:rFonts w:ascii="Times New Roman" w:eastAsia="Times New Roman" w:hAnsi="Times New Roman" w:cs="Times New Roman"/>
                  <w:lang w:eastAsia="ru-RU"/>
                </w:rPr>
                <w:t>Постановлени</w:t>
              </w:r>
              <w:proofErr w:type="gramEnd"/>
            </w:hyperlink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ем Правительства Российской Федерации от 22.06.2019 № 796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экономический сектор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до 1 августа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Направлять в отдел бухгалтерского учета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администрации Новомичуринского городского поселения</w:t>
            </w:r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результаты оценки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налоговых расходов муниципального образования, проведенной в порядке, утвержденном нормативными правовыми актами муниципальных образований – Новомичуринское городское поселение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принятыми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Постановлением </w:t>
            </w:r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Правительства Российской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Федерации от 22.06.2019 № 796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экономический сектор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до 15 августа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Выработка мер, способствующих увеличению поступлений собственных доходов бюджетов, путем проведения координационных совещаний и мониторинга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Проводить совещания по вопросам об исполнении консолидированного бюджета поселения по собственным доходам, принимаемых мерах по увеличению налоговых и неналоговых доходов бюджета поселения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Проводить адресную работу с хозяйствующими субъектами, являющимися основными налогоплательщиками в целях выработки рекомендаций по легализации заработной платы, погашению задолженности по налогам и своевременного принятия оперативных мер по решению проблемных вопросов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увеличению поступлений неналоговых платежей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Формирование реалистичного прогноза поступлений доходов от продажи имущества, находящегося в собственности муниципального образования, на очередной финансовый год и плановый период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сектор по имуществу и земельному контролю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ежегодно при формировании бюджета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Обеспечивать своевременную </w:t>
            </w:r>
            <w:proofErr w:type="spell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-исковую работу по принудительному взысканию задолженности по арендным договорам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сектор по имуществу и земельному контролю, юридический сектор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Обеспечить поступление в бюджет доходов от использования имущества, находящегося в муниципальной собственности, в объемах, не менее предусмотренных показателями прогноза поступлений указанных доходов на очередной финансовый год и плановый период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1.4.4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Обеспечивать вовлечение в оборот земельных участков, свободных от прав третьих лиц и находящихся в собственности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имуществу и земельному контролю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бюджетный эффект будет определяться по мере проведения мероприятий и проведения анализа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1.4.5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анализ </w:t>
            </w:r>
            <w:r w:rsidRPr="005023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хозяйственной деятельности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муниципальных унитарных предприятий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экономический сектор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ежегодно, не позднее 1 июля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1.4.6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мониторинг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эффективности установленных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ставок аренды имущества и земельных участков,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находящихся в муниципальной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собственности, а также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государственная собственность </w:t>
            </w:r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сектор по имуществу и земельному контролю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ежегодно, не позднее 1 октября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1.4.7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неналоговых доходов за счет мобилизации административных штрафов 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Меры по оптимизации расходов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Муниципальная служба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расходов местных бюджетов преимущественно в программном формате. </w:t>
            </w:r>
            <w:r w:rsidRPr="005023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Проведение мониторинга и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за реализацией </w:t>
            </w:r>
            <w:proofErr w:type="spellStart"/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муниципа</w:t>
            </w:r>
            <w:proofErr w:type="spellEnd"/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льных</w:t>
            </w:r>
            <w:proofErr w:type="spellEnd"/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программ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учета, экономический сектор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взвешенного подхода к участию в государственных программах Рязанской области с учетом возможностей бюджета по обеспечению обязательного уровня </w:t>
            </w:r>
            <w:proofErr w:type="spell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Не допускать увеличения численности муниципальных служащих при условии сохранения установленных объемов полномочий и утвержденного функционала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Обеспечить соблюдение муниципальным образованием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Проводить работу по передаче отдельных функций местной администрации специализированным муниципальным учреждениям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бюджетный эффект будет определен по результатам инвентаризации осуществляемых функций и занимаемых площадей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имуществу и земельному контролю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rPr>
          <w:trHeight w:val="936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Централизация функций по осуществлению закупок муниципальным образованием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поселения, муниципальные учреждения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rPr>
          <w:trHeight w:val="1176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Представление в ФКУ информации о имеющейся просроченной кредиторской задолженности местного бюджета с указанием конкретных мер по ее погашению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отдел бухгалтерского учета 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rPr>
          <w:trHeight w:val="1410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2.1.9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Инвентаризация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муниципальных контрактов и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договоров на соответствие утвержденным лимитам бюджетных обязательств и планам финансово-</w:t>
            </w:r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rPr>
          <w:trHeight w:val="1410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2.1.10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Мониторинг кассового исполнения бюджета поселения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rPr>
          <w:trHeight w:val="1410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2.1.11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и принципов бюджетного законодательства в части предоставления межбюджетных трансфертов другим бюджетам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rPr>
          <w:trHeight w:val="1410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Уменьшение стоимости расходов на выполнение работ, услуг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Оптимизация бюджетной сети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ежемесячный мониторинг сохранения установленных указами Президента Российской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Федерации от 7 мая 2012 года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МБУК «НГБ»,  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МБУК «ДК «Энергетик»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мероприятия в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целях увеличения расходов за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счет доходов, получаемых от </w:t>
            </w:r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внебюджетной деятельности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бюджетных учреждений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МБУ «ФОК «Дельфин</w:t>
            </w:r>
            <w:proofErr w:type="gram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 МБУ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2339" w:rsidRPr="00502339" w:rsidTr="00502339">
        <w:trPr>
          <w:trHeight w:val="1196"/>
        </w:trPr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Реализовывать мероприятия по энергосбережению в органах местного самоуправления 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экономический сектор 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бюджетный эффект будет определяться по мере проведения мероприятий и проведения анализа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программы дальнейшей реорганизации подведомственной бюджетной сети, в том числе: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укрупнение или присоединение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"мелких" учреждений, а также организаций, загруженных менее чем на 50%, к более крупным и размещение </w:t>
            </w:r>
            <w:proofErr w:type="spell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разнопрофильных</w:t>
            </w:r>
            <w:proofErr w:type="spellEnd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под "одной крышей"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не позднее 1 мая 2020 года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бюджетный эффект будет определяться по мере проведения мероприятий и проведения анализа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численности </w:t>
            </w:r>
            <w:r w:rsidRPr="005023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обслуживающего персонала и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непрофильных специалистов учреждений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бюджетный эффект будет определяться по мере проведения мероприятий и проведения анализа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2.2.6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4"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частичного или полного возврата субсидий, предоставляемых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муниципальным бюджетным и автономным учреждениям, при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фактическом </w:t>
            </w:r>
            <w:proofErr w:type="gram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не исполнении</w:t>
            </w:r>
            <w:proofErr w:type="gramEnd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муниципального задания или с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качеством, не</w:t>
            </w:r>
          </w:p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соответствующим требованиям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к оказанию муниципальных услуг, определенным муниципальным заданием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ежегодно, не позднее 1 декабря текущего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2.2.7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4"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Оптимизация расходов на укрепление материально-технической базы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МБУК «НГБ», МБУК «ДК «Энергетик»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МБУ «ФОК «Дельфин</w:t>
            </w:r>
            <w:proofErr w:type="gram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 МБУ по благоустройству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Arial"/>
                <w:lang w:eastAsia="ru-RU"/>
              </w:rPr>
              <w:t>бюджетный эффект будет определяться по мере проведения мероприятий и проведения анализа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2.2.8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4"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 за со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в течении</w:t>
            </w:r>
          </w:p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согласно плану проведения проверок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бюджетный эффект будет определяться по мере проведения </w:t>
            </w:r>
            <w:r w:rsidRPr="00502339">
              <w:rPr>
                <w:rFonts w:ascii="Times New Roman" w:eastAsia="Times New Roman" w:hAnsi="Times New Roman" w:cs="Arial"/>
                <w:lang w:eastAsia="ru-RU"/>
              </w:rPr>
              <w:lastRenderedPageBreak/>
              <w:t>мероприятий и проведения анализа</w:t>
            </w: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lastRenderedPageBreak/>
              <w:t>3.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4"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Мероприятия по совершенствованию межбюджетных отношений на региональном уровне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3.1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4"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меры по совершенствованию местного самоуправления, поддержке местных инициатив граждан по решению вопросов местного значения, привлечению средств граждан </w:t>
            </w:r>
            <w:proofErr w:type="gramStart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к  вопросам</w:t>
            </w:r>
            <w:proofErr w:type="gramEnd"/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значения и реализацию инициативного бюджетирования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  <w:p w:rsidR="00502339" w:rsidRPr="00502339" w:rsidRDefault="00502339" w:rsidP="00502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4.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Мероприятия, направленные на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сокращение муниципального долга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4.1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мониторинг соответствия параметров муниципального долга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ограничениям, установленным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Бюджетным кодексом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</w:tr>
      <w:tr w:rsidR="00502339" w:rsidRPr="00502339" w:rsidTr="00502339"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4.2</w:t>
            </w:r>
          </w:p>
        </w:tc>
        <w:tc>
          <w:tcPr>
            <w:tcW w:w="4224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Привлекать в бюджет муниципального района кредиты от кредитных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организаций исключительно по </w:t>
            </w:r>
            <w:r w:rsidRPr="0050233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ставкам на уровне не более чем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ключевой ставки, установленный Центральным </w:t>
            </w:r>
            <w:r w:rsidRPr="005023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банком Российской Федерации, </w:t>
            </w: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увеличенный на 1 процент годовых</w:t>
            </w:r>
          </w:p>
        </w:tc>
        <w:tc>
          <w:tcPr>
            <w:tcW w:w="1985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50233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09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02339" w:rsidRPr="00502339" w:rsidRDefault="00502339" w:rsidP="00502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</w:tr>
    </w:tbl>
    <w:p w:rsidR="00502339" w:rsidRPr="00502339" w:rsidRDefault="00502339" w:rsidP="0050233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color w:val="000080"/>
          <w:lang w:eastAsia="ru-RU"/>
        </w:rPr>
      </w:pPr>
    </w:p>
    <w:p w:rsidR="00502339" w:rsidRPr="00502339" w:rsidRDefault="00502339" w:rsidP="00502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lang w:eastAsia="ru-RU"/>
        </w:rPr>
      </w:pPr>
    </w:p>
    <w:p w:rsidR="00502339" w:rsidRPr="00502339" w:rsidRDefault="00502339" w:rsidP="00502339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C1EA3" w:rsidRPr="00F80E21" w:rsidRDefault="007C1EA3" w:rsidP="00B03413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7C1EA3" w:rsidRPr="00F80E21" w:rsidSect="0050233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7C" w:rsidRDefault="001E0E7C" w:rsidP="00567567">
      <w:pPr>
        <w:spacing w:after="0" w:line="240" w:lineRule="auto"/>
      </w:pPr>
      <w:r>
        <w:separator/>
      </w:r>
    </w:p>
  </w:endnote>
  <w:endnote w:type="continuationSeparator" w:id="0">
    <w:p w:rsidR="001E0E7C" w:rsidRDefault="001E0E7C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576286" w:rsidRDefault="008D1FA0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="00927042">
      <w:rPr>
        <w:rFonts w:ascii="Times New Roman" w:hAnsi="Times New Roman" w:cs="Times New Roman"/>
        <w:sz w:val="20"/>
        <w:szCs w:val="20"/>
      </w:rPr>
      <w:t xml:space="preserve">       Муниципальный вестник № 21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 w:rsidR="00927042">
      <w:rPr>
        <w:rFonts w:ascii="Times New Roman" w:hAnsi="Times New Roman" w:cs="Times New Roman"/>
        <w:sz w:val="20"/>
        <w:szCs w:val="20"/>
      </w:rPr>
      <w:t>09</w:t>
    </w:r>
    <w:r>
      <w:rPr>
        <w:rFonts w:ascii="Times New Roman" w:hAnsi="Times New Roman" w:cs="Times New Roman"/>
        <w:sz w:val="20"/>
        <w:szCs w:val="20"/>
      </w:rPr>
      <w:t>.0</w:t>
    </w:r>
    <w:r w:rsidR="00927042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7C" w:rsidRDefault="001E0E7C" w:rsidP="00567567">
      <w:pPr>
        <w:spacing w:after="0" w:line="240" w:lineRule="auto"/>
      </w:pPr>
      <w:r>
        <w:separator/>
      </w:r>
    </w:p>
  </w:footnote>
  <w:footnote w:type="continuationSeparator" w:id="0">
    <w:p w:rsidR="001E0E7C" w:rsidRDefault="001E0E7C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CF5">
      <w:rPr>
        <w:rStyle w:val="a5"/>
        <w:noProof/>
      </w:rPr>
      <w:t>2</w: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D1FA0" w:rsidRPr="00567567" w:rsidRDefault="008D1FA0" w:rsidP="008D1FA0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927042">
      <w:rPr>
        <w:rFonts w:ascii="Times New Roman" w:hAnsi="Times New Roman" w:cs="Times New Roman"/>
        <w:b/>
        <w:sz w:val="20"/>
        <w:szCs w:val="20"/>
      </w:rPr>
      <w:t>21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proofErr w:type="gramStart"/>
    <w:r>
      <w:rPr>
        <w:rFonts w:ascii="Times New Roman" w:hAnsi="Times New Roman" w:cs="Times New Roman"/>
        <w:b/>
        <w:sz w:val="20"/>
        <w:szCs w:val="20"/>
      </w:rPr>
      <w:t xml:space="preserve">от  </w:t>
    </w:r>
    <w:r w:rsidR="00927042">
      <w:rPr>
        <w:rFonts w:ascii="Times New Roman" w:hAnsi="Times New Roman" w:cs="Times New Roman"/>
        <w:b/>
        <w:sz w:val="20"/>
        <w:szCs w:val="20"/>
      </w:rPr>
      <w:t>09</w:t>
    </w:r>
    <w:r>
      <w:rPr>
        <w:rFonts w:ascii="Times New Roman" w:hAnsi="Times New Roman" w:cs="Times New Roman"/>
        <w:b/>
        <w:sz w:val="20"/>
        <w:szCs w:val="20"/>
      </w:rPr>
      <w:t>.0</w:t>
    </w:r>
    <w:r w:rsidR="00927042">
      <w:rPr>
        <w:rFonts w:ascii="Times New Roman" w:hAnsi="Times New Roman" w:cs="Times New Roman"/>
        <w:b/>
        <w:sz w:val="20"/>
        <w:szCs w:val="20"/>
      </w:rPr>
      <w:t>4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311D25" w:rsidRDefault="008D1FA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5"/>
  </w:num>
  <w:num w:numId="4">
    <w:abstractNumId w:val="47"/>
  </w:num>
  <w:num w:numId="5">
    <w:abstractNumId w:val="23"/>
  </w:num>
  <w:num w:numId="6">
    <w:abstractNumId w:val="31"/>
  </w:num>
  <w:num w:numId="7">
    <w:abstractNumId w:val="37"/>
  </w:num>
  <w:num w:numId="8">
    <w:abstractNumId w:val="36"/>
  </w:num>
  <w:num w:numId="9">
    <w:abstractNumId w:val="34"/>
  </w:num>
  <w:num w:numId="10">
    <w:abstractNumId w:val="30"/>
  </w:num>
  <w:num w:numId="11">
    <w:abstractNumId w:val="46"/>
  </w:num>
  <w:num w:numId="12">
    <w:abstractNumId w:val="29"/>
  </w:num>
  <w:num w:numId="13">
    <w:abstractNumId w:val="39"/>
  </w:num>
  <w:num w:numId="14">
    <w:abstractNumId w:val="40"/>
  </w:num>
  <w:num w:numId="15">
    <w:abstractNumId w:val="41"/>
  </w:num>
  <w:num w:numId="16">
    <w:abstractNumId w:val="27"/>
  </w:num>
  <w:num w:numId="17">
    <w:abstractNumId w:val="28"/>
  </w:num>
  <w:num w:numId="18">
    <w:abstractNumId w:val="35"/>
  </w:num>
  <w:num w:numId="19">
    <w:abstractNumId w:val="33"/>
  </w:num>
  <w:num w:numId="20">
    <w:abstractNumId w:val="32"/>
  </w:num>
  <w:num w:numId="21">
    <w:abstractNumId w:val="45"/>
  </w:num>
  <w:num w:numId="22">
    <w:abstractNumId w:val="43"/>
  </w:num>
  <w:num w:numId="23">
    <w:abstractNumId w:val="38"/>
  </w:num>
  <w:num w:numId="24">
    <w:abstractNumId w:val="4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0E7C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4948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3C6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339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25C3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19AB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2960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164A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94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C3E8C96C0FAF4F97DFBAEC1AF648C29074A2257D0277D4C603B72F161B5E8EC0C3A0C62FC1530FA943121A1BE8C08B5DEA05C539A2C66N7t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E8C96C0FAF4F97DFBAEC1AF648C29074B2652D42D7D4C603B72F161B5E8EC0C3A0C66F64268BBCA6872E0F5800BAEC2A15CN4t4K" TargetMode="External"/><Relationship Id="rId17" Type="http://schemas.openxmlformats.org/officeDocument/2006/relationships/hyperlink" Target="consultantplus://offline/ref=08F4630DD62AF552046C43C09B2BA9EB80E6C75033695AD8A71E4EA21E0E51BA90C4E2C6BCB900AFCBF39C3CC15Dc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3E8C96C0FAF4F97DFBAEC1AF648C29074B2654D52D7D4C603B72F161B5E8EC1E3A546EFF1327FE9E7B72E5EAN8t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3E8C96C0FAF4F97DFBAEC1AF648C29074A2257D0277D4C603B72F161B5E8EC0C3A0C6AFF1730F4CB3434B0E6830FAEC1A0434F982DN6tEK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C3E8C96C0FAF4F97DFBAEC1AF648C29074A2257D0277D4C603B72F161B5E8EC0C3A0C60FB1F3BF4CB3434B0E6830FAEC1A0434F982DN6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4FB3-28FB-49B5-9F6D-7F0580F0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7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177</cp:revision>
  <cp:lastPrinted>2020-04-10T11:01:00Z</cp:lastPrinted>
  <dcterms:created xsi:type="dcterms:W3CDTF">2018-01-11T09:31:00Z</dcterms:created>
  <dcterms:modified xsi:type="dcterms:W3CDTF">2020-04-10T11:07:00Z</dcterms:modified>
</cp:coreProperties>
</file>