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D1" w:rsidRDefault="00287BD1" w:rsidP="003B2110">
      <w:pPr>
        <w:shd w:val="clear" w:color="auto" w:fill="FFFFFF"/>
        <w:spacing w:after="100" w:afterAutospacing="1" w:line="240" w:lineRule="auto"/>
        <w:jc w:val="center"/>
        <w:outlineLvl w:val="0"/>
        <w:rPr>
          <w:rFonts w:ascii="Arial" w:eastAsia="Times New Roman" w:hAnsi="Arial" w:cs="Arial"/>
          <w:b/>
          <w:bCs/>
          <w:color w:val="202C59"/>
          <w:kern w:val="36"/>
          <w:sz w:val="36"/>
          <w:szCs w:val="36"/>
          <w:lang w:eastAsia="ru-RU"/>
        </w:rPr>
      </w:pPr>
      <w:r w:rsidRPr="00287BD1">
        <w:rPr>
          <w:rFonts w:ascii="Arial" w:eastAsia="Times New Roman" w:hAnsi="Arial" w:cs="Arial"/>
          <w:b/>
          <w:bCs/>
          <w:color w:val="202C59"/>
          <w:kern w:val="36"/>
          <w:sz w:val="36"/>
          <w:szCs w:val="36"/>
          <w:lang w:eastAsia="ru-RU"/>
        </w:rPr>
        <w:t>Вопрос-ответ по антикорру</w:t>
      </w:r>
      <w:r w:rsidR="003B2110">
        <w:rPr>
          <w:rFonts w:ascii="Arial" w:eastAsia="Times New Roman" w:hAnsi="Arial" w:cs="Arial"/>
          <w:b/>
          <w:bCs/>
          <w:color w:val="202C59"/>
          <w:kern w:val="36"/>
          <w:sz w:val="36"/>
          <w:szCs w:val="36"/>
          <w:lang w:eastAsia="ru-RU"/>
        </w:rPr>
        <w:t xml:space="preserve">пционному регулированию </w:t>
      </w:r>
    </w:p>
    <w:tbl>
      <w:tblPr>
        <w:tblStyle w:val="a5"/>
        <w:tblW w:w="0" w:type="auto"/>
        <w:tblLook w:val="04A0" w:firstRow="1" w:lastRow="0" w:firstColumn="1" w:lastColumn="0" w:noHBand="0" w:noVBand="1"/>
      </w:tblPr>
      <w:tblGrid>
        <w:gridCol w:w="9345"/>
      </w:tblGrid>
      <w:tr w:rsidR="003B2110" w:rsidTr="003B2110">
        <w:tc>
          <w:tcPr>
            <w:tcW w:w="9345" w:type="dxa"/>
          </w:tcPr>
          <w:p w:rsidR="003B2110" w:rsidRDefault="003B2110" w:rsidP="003B2110">
            <w:pPr>
              <w:shd w:val="clear" w:color="auto" w:fill="FFFFFF"/>
              <w:spacing w:line="300" w:lineRule="atLeast"/>
              <w:jc w:val="center"/>
              <w:rPr>
                <w:rFonts w:ascii="Arial" w:eastAsia="Times New Roman" w:hAnsi="Arial" w:cs="Arial"/>
                <w:b/>
                <w:bCs/>
                <w:color w:val="202C59"/>
                <w:kern w:val="36"/>
                <w:sz w:val="36"/>
                <w:szCs w:val="36"/>
                <w:lang w:eastAsia="ru-RU"/>
              </w:rPr>
            </w:pPr>
            <w:r w:rsidRPr="003B2110">
              <w:rPr>
                <w:rFonts w:ascii="Arial" w:eastAsia="Times New Roman" w:hAnsi="Arial" w:cs="Arial"/>
                <w:b/>
                <w:bCs/>
                <w:sz w:val="36"/>
                <w:szCs w:val="36"/>
                <w:lang w:eastAsia="ru-RU"/>
              </w:rPr>
              <w:t>Что такое коррупция?</w:t>
            </w:r>
          </w:p>
        </w:tc>
      </w:tr>
      <w:tr w:rsidR="003B2110" w:rsidTr="003B2110">
        <w:tc>
          <w:tcPr>
            <w:tcW w:w="9345" w:type="dxa"/>
          </w:tcPr>
          <w:p w:rsidR="003B2110" w:rsidRDefault="003B2110" w:rsidP="003B2110">
            <w:pPr>
              <w:shd w:val="clear" w:color="auto" w:fill="FFFFFF"/>
              <w:jc w:val="both"/>
              <w:rPr>
                <w:rFonts w:ascii="Arial" w:eastAsia="Times New Roman" w:hAnsi="Arial" w:cs="Arial"/>
                <w:b/>
                <w:bCs/>
                <w:color w:val="202C59"/>
                <w:sz w:val="28"/>
                <w:szCs w:val="28"/>
                <w:lang w:eastAsia="ru-RU"/>
              </w:rPr>
            </w:pPr>
            <w:r w:rsidRPr="00287BD1">
              <w:rPr>
                <w:rFonts w:ascii="Arial" w:eastAsia="Times New Roman" w:hAnsi="Arial" w:cs="Arial"/>
                <w:b/>
                <w:bCs/>
                <w:color w:val="202C59"/>
                <w:sz w:val="28"/>
                <w:szCs w:val="28"/>
                <w:lang w:eastAsia="ru-RU"/>
              </w:rPr>
              <w:t>Ст. 1 Закона № 273-ФЗ «О противодействии коррупции»:</w:t>
            </w:r>
          </w:p>
          <w:p w:rsidR="003B2110" w:rsidRDefault="003B2110" w:rsidP="003B2110">
            <w:pPr>
              <w:shd w:val="clear" w:color="auto" w:fill="FFFFFF"/>
              <w:jc w:val="both"/>
              <w:rPr>
                <w:rFonts w:ascii="Arial" w:eastAsia="Times New Roman" w:hAnsi="Arial" w:cs="Arial"/>
                <w:b/>
                <w:bCs/>
                <w:color w:val="202C59"/>
                <w:sz w:val="28"/>
                <w:szCs w:val="28"/>
                <w:lang w:eastAsia="ru-RU"/>
              </w:rPr>
            </w:pPr>
          </w:p>
          <w:p w:rsidR="003B2110" w:rsidRDefault="003B2110" w:rsidP="003B2110">
            <w:pPr>
              <w:shd w:val="clear" w:color="auto" w:fill="FFFFFF"/>
              <w:jc w:val="both"/>
              <w:rPr>
                <w:rFonts w:ascii="Arial" w:eastAsia="Times New Roman" w:hAnsi="Arial" w:cs="Arial"/>
                <w:b/>
                <w:bCs/>
                <w:i/>
                <w:iCs/>
                <w:color w:val="202C59"/>
                <w:sz w:val="28"/>
                <w:szCs w:val="28"/>
                <w:lang w:eastAsia="ru-RU"/>
              </w:rPr>
            </w:pPr>
            <w:r w:rsidRPr="00287BD1">
              <w:rPr>
                <w:rFonts w:ascii="Arial" w:eastAsia="Times New Roman" w:hAnsi="Arial" w:cs="Arial"/>
                <w:b/>
                <w:bCs/>
                <w:i/>
                <w:iCs/>
                <w:color w:val="202C59"/>
                <w:sz w:val="28"/>
                <w:szCs w:val="28"/>
                <w:lang w:eastAsia="ru-RU"/>
              </w:rPr>
              <w:t>«Коррупция:</w:t>
            </w:r>
          </w:p>
          <w:p w:rsidR="000D5703" w:rsidRDefault="003B2110" w:rsidP="000D5703">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i/>
                <w:iCs/>
                <w:color w:val="202C59"/>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D5703" w:rsidRDefault="003B2110" w:rsidP="000D5703">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i/>
                <w:iCs/>
                <w:color w:val="202C59"/>
                <w:sz w:val="28"/>
                <w:szCs w:val="28"/>
                <w:lang w:eastAsia="ru-RU"/>
              </w:rPr>
              <w:t xml:space="preserve">б) совершение деяний, указанных в подпункте "а" настоящего пункта, от имени или </w:t>
            </w:r>
            <w:r w:rsidR="000D5703">
              <w:rPr>
                <w:rFonts w:ascii="Arial" w:eastAsia="Times New Roman" w:hAnsi="Arial" w:cs="Arial"/>
                <w:i/>
                <w:iCs/>
                <w:color w:val="202C59"/>
                <w:sz w:val="28"/>
                <w:szCs w:val="28"/>
                <w:lang w:eastAsia="ru-RU"/>
              </w:rPr>
              <w:t>в интересах юридического лица».</w:t>
            </w:r>
          </w:p>
          <w:p w:rsidR="000D5703" w:rsidRDefault="000D5703" w:rsidP="000D5703">
            <w:pPr>
              <w:shd w:val="clear" w:color="auto" w:fill="FFFFFF"/>
              <w:jc w:val="both"/>
              <w:rPr>
                <w:rFonts w:ascii="Arial" w:eastAsia="Times New Roman" w:hAnsi="Arial" w:cs="Arial"/>
                <w:i/>
                <w:iCs/>
                <w:color w:val="202C59"/>
                <w:sz w:val="28"/>
                <w:szCs w:val="28"/>
                <w:lang w:eastAsia="ru-RU"/>
              </w:rPr>
            </w:pPr>
          </w:p>
          <w:p w:rsidR="003B2110" w:rsidRDefault="003B2110" w:rsidP="000D5703">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Коррупция — не только российская, а общемировая проблема. С 2005 года действует Конвенция ООН по борьбе с коррупцией. Россия ратифицировала этот международный документ Законом от 08.03.2006 г. № 40-ФЗ, с оговорками.</w:t>
            </w:r>
          </w:p>
        </w:tc>
      </w:tr>
      <w:tr w:rsidR="003B2110" w:rsidTr="003B2110">
        <w:tc>
          <w:tcPr>
            <w:tcW w:w="9345" w:type="dxa"/>
          </w:tcPr>
          <w:p w:rsidR="003B2110" w:rsidRPr="000D5703" w:rsidRDefault="000D5703" w:rsidP="000D5703">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t>Что такое конфликт интересов?</w:t>
            </w:r>
          </w:p>
        </w:tc>
      </w:tr>
      <w:tr w:rsidR="003B2110" w:rsidTr="003B2110">
        <w:tc>
          <w:tcPr>
            <w:tcW w:w="9345" w:type="dxa"/>
          </w:tcPr>
          <w:p w:rsidR="000D5703" w:rsidRPr="00287BD1" w:rsidRDefault="000D5703" w:rsidP="000D5703">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Ст. 10 Закона № 273-ФЗ «О противодействии коррупции»:</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r>
            <w:r w:rsidRPr="00287BD1">
              <w:rPr>
                <w:rFonts w:ascii="Arial" w:eastAsia="Times New Roman" w:hAnsi="Arial" w:cs="Arial"/>
                <w:i/>
                <w:iCs/>
                <w:color w:val="202C59"/>
                <w:sz w:val="28"/>
                <w:szCs w:val="28"/>
                <w:lang w:eastAsia="ru-RU"/>
              </w:rPr>
              <w:t>«</w:t>
            </w:r>
            <w:r w:rsidRPr="00287BD1">
              <w:rPr>
                <w:rFonts w:ascii="Arial" w:eastAsia="Times New Roman" w:hAnsi="Arial" w:cs="Arial"/>
                <w:b/>
                <w:bCs/>
                <w:i/>
                <w:iCs/>
                <w:color w:val="202C59"/>
                <w:sz w:val="28"/>
                <w:szCs w:val="28"/>
                <w:lang w:eastAsia="ru-RU"/>
              </w:rPr>
              <w:t>Конфликт интересов </w:t>
            </w:r>
            <w:r w:rsidRPr="00287BD1">
              <w:rPr>
                <w:rFonts w:ascii="Arial" w:eastAsia="Times New Roman" w:hAnsi="Arial" w:cs="Arial"/>
                <w:i/>
                <w:iCs/>
                <w:color w:val="202C59"/>
                <w:sz w:val="28"/>
                <w:szCs w:val="28"/>
                <w:lang w:eastAsia="ru-RU"/>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r>
            <w:r w:rsidRPr="00287BD1">
              <w:rPr>
                <w:rFonts w:ascii="Arial" w:eastAsia="Times New Roman" w:hAnsi="Arial" w:cs="Arial"/>
                <w:i/>
                <w:iCs/>
                <w:color w:val="202C59"/>
                <w:sz w:val="28"/>
                <w:szCs w:val="28"/>
                <w:lang w:eastAsia="ru-RU"/>
              </w:rPr>
              <w:t>Под </w:t>
            </w:r>
            <w:r w:rsidRPr="00287BD1">
              <w:rPr>
                <w:rFonts w:ascii="Arial" w:eastAsia="Times New Roman" w:hAnsi="Arial" w:cs="Arial"/>
                <w:b/>
                <w:bCs/>
                <w:i/>
                <w:iCs/>
                <w:color w:val="202C59"/>
                <w:sz w:val="28"/>
                <w:szCs w:val="28"/>
                <w:lang w:eastAsia="ru-RU"/>
              </w:rPr>
              <w:t>личной заинтересованностью</w:t>
            </w:r>
            <w:r w:rsidRPr="00287BD1">
              <w:rPr>
                <w:rFonts w:ascii="Arial" w:eastAsia="Times New Roman" w:hAnsi="Arial" w:cs="Arial"/>
                <w:i/>
                <w:iCs/>
                <w:color w:val="202C59"/>
                <w:sz w:val="28"/>
                <w:szCs w:val="28"/>
                <w:lang w:eastAsia="ru-RU"/>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w:t>
            </w:r>
            <w:r w:rsidRPr="00287BD1">
              <w:rPr>
                <w:rFonts w:ascii="Arial" w:eastAsia="Times New Roman" w:hAnsi="Arial" w:cs="Arial"/>
                <w:i/>
                <w:iCs/>
                <w:color w:val="202C59"/>
                <w:sz w:val="28"/>
                <w:szCs w:val="28"/>
                <w:lang w:eastAsia="ru-RU"/>
              </w:rPr>
              <w:lastRenderedPageBreak/>
              <w:t>ним в близком родстве или свойстве, связаны имущественными, корпоративными или иными близкими отношениями».</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t>Закон 273-ФЗ обязывает принимать меры по урегулированию конфликта интересов:</w:t>
            </w:r>
          </w:p>
          <w:p w:rsidR="000D5703" w:rsidRPr="00287BD1" w:rsidRDefault="000D5703" w:rsidP="000D5703">
            <w:pPr>
              <w:numPr>
                <w:ilvl w:val="0"/>
                <w:numId w:val="1"/>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государственных и муниципальных служащих;</w:t>
            </w:r>
          </w:p>
          <w:p w:rsidR="000D5703" w:rsidRPr="00287BD1" w:rsidRDefault="000D5703" w:rsidP="000D5703">
            <w:pPr>
              <w:numPr>
                <w:ilvl w:val="0"/>
                <w:numId w:val="1"/>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служащих Центробанка, </w:t>
            </w:r>
            <w:proofErr w:type="spellStart"/>
            <w:r w:rsidRPr="00287BD1">
              <w:rPr>
                <w:rFonts w:ascii="Arial" w:eastAsia="Times New Roman" w:hAnsi="Arial" w:cs="Arial"/>
                <w:color w:val="202C59"/>
                <w:sz w:val="28"/>
                <w:szCs w:val="28"/>
                <w:lang w:eastAsia="ru-RU"/>
              </w:rPr>
              <w:t>госкорпораций</w:t>
            </w:r>
            <w:proofErr w:type="spellEnd"/>
            <w:r w:rsidRPr="00287BD1">
              <w:rPr>
                <w:rFonts w:ascii="Arial" w:eastAsia="Times New Roman" w:hAnsi="Arial" w:cs="Arial"/>
                <w:color w:val="202C59"/>
                <w:sz w:val="28"/>
                <w:szCs w:val="28"/>
                <w:lang w:eastAsia="ru-RU"/>
              </w:rPr>
              <w:t>, публично-правовых компаний, ПФР и других внебюджетных фондов;</w:t>
            </w:r>
          </w:p>
          <w:p w:rsidR="000D5703" w:rsidRPr="00287BD1" w:rsidRDefault="000D5703" w:rsidP="000D5703">
            <w:pPr>
              <w:numPr>
                <w:ilvl w:val="0"/>
                <w:numId w:val="1"/>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сотрудников по трудовому договору на должностях, включенных в «антикоррупционные перечни» и др. </w:t>
            </w:r>
          </w:p>
          <w:p w:rsidR="003B2110" w:rsidRDefault="000D5703" w:rsidP="000D5703">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Эти лица обязаны уведомлять работодателя о возникшем конфликте интересов. Ситуацию решают путем перевода служащего на другую должность, отстранения его от работы или даже увольнения. Непринятие мер по урегулированию конфликта интересов — правонарушение.</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t>Также Закон № 273-ФЗ обязывает государственных и муниципальных служащих, других лиц по ч. 1 ст. 10 передавать в доверительное управление принадлежащие им ценные бумаги, доли (паи) в уставных капиталах организаций.</w:t>
            </w:r>
          </w:p>
        </w:tc>
      </w:tr>
      <w:tr w:rsidR="003B2110" w:rsidTr="003B2110">
        <w:tc>
          <w:tcPr>
            <w:tcW w:w="9345" w:type="dxa"/>
          </w:tcPr>
          <w:p w:rsidR="003B2110" w:rsidRPr="000D5703" w:rsidRDefault="000D5703" w:rsidP="003B2110">
            <w:pPr>
              <w:spacing w:after="100" w:afterAutospacing="1"/>
              <w:jc w:val="center"/>
              <w:outlineLvl w:val="0"/>
              <w:rPr>
                <w:rFonts w:ascii="Arial" w:eastAsia="Times New Roman" w:hAnsi="Arial" w:cs="Arial"/>
                <w:b/>
                <w:bCs/>
                <w:color w:val="202C59"/>
                <w:kern w:val="36"/>
                <w:sz w:val="36"/>
                <w:szCs w:val="36"/>
                <w:lang w:eastAsia="ru-RU"/>
              </w:rPr>
            </w:pPr>
            <w:r w:rsidRPr="000D5703">
              <w:rPr>
                <w:rFonts w:ascii="Arial" w:hAnsi="Arial" w:cs="Arial"/>
                <w:b/>
                <w:bCs/>
                <w:sz w:val="36"/>
                <w:szCs w:val="36"/>
              </w:rPr>
              <w:lastRenderedPageBreak/>
              <w:t>Что такое противодействие коррупции?</w:t>
            </w:r>
          </w:p>
        </w:tc>
      </w:tr>
      <w:tr w:rsidR="003B2110" w:rsidTr="003B2110">
        <w:tc>
          <w:tcPr>
            <w:tcW w:w="9345" w:type="dxa"/>
          </w:tcPr>
          <w:p w:rsidR="00800283" w:rsidRDefault="00800283" w:rsidP="00800283">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b/>
                <w:bCs/>
                <w:color w:val="202C59"/>
                <w:sz w:val="28"/>
                <w:szCs w:val="28"/>
                <w:lang w:eastAsia="ru-RU"/>
              </w:rPr>
              <w:t>Ст. 1 Закона № 273-ФЗ «О противодействии коррупции</w:t>
            </w:r>
            <w:proofErr w:type="gramStart"/>
            <w:r w:rsidRPr="00287BD1">
              <w:rPr>
                <w:rFonts w:ascii="Arial" w:eastAsia="Times New Roman" w:hAnsi="Arial" w:cs="Arial"/>
                <w:b/>
                <w:bCs/>
                <w:color w:val="202C59"/>
                <w:sz w:val="28"/>
                <w:szCs w:val="28"/>
                <w:lang w:eastAsia="ru-RU"/>
              </w:rPr>
              <w:t>»:</w:t>
            </w:r>
            <w:r w:rsidRPr="00287BD1">
              <w:rPr>
                <w:rFonts w:ascii="Arial" w:eastAsia="Times New Roman" w:hAnsi="Arial" w:cs="Arial"/>
                <w:color w:val="202C59"/>
                <w:sz w:val="28"/>
                <w:szCs w:val="28"/>
                <w:lang w:eastAsia="ru-RU"/>
              </w:rPr>
              <w:br/>
            </w:r>
            <w:r w:rsidRPr="00287BD1">
              <w:rPr>
                <w:rFonts w:ascii="Arial" w:eastAsia="Times New Roman" w:hAnsi="Arial" w:cs="Arial"/>
                <w:i/>
                <w:iCs/>
                <w:color w:val="202C59"/>
                <w:sz w:val="28"/>
                <w:szCs w:val="28"/>
                <w:lang w:eastAsia="ru-RU"/>
              </w:rPr>
              <w:t>«</w:t>
            </w:r>
            <w:proofErr w:type="gramEnd"/>
            <w:r w:rsidRPr="00287BD1">
              <w:rPr>
                <w:rFonts w:ascii="Arial" w:eastAsia="Times New Roman" w:hAnsi="Arial" w:cs="Arial"/>
                <w:b/>
                <w:bCs/>
                <w:i/>
                <w:iCs/>
                <w:color w:val="202C59"/>
                <w:sz w:val="28"/>
                <w:szCs w:val="28"/>
                <w:lang w:eastAsia="ru-RU"/>
              </w:rPr>
              <w:t>Противодействие коррупции </w:t>
            </w:r>
            <w:r w:rsidRPr="00287BD1">
              <w:rPr>
                <w:rFonts w:ascii="Arial" w:eastAsia="Times New Roman" w:hAnsi="Arial" w:cs="Arial"/>
                <w:i/>
                <w:iCs/>
                <w:color w:val="202C59"/>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00283" w:rsidRDefault="00800283" w:rsidP="00800283">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i/>
                <w:iCs/>
                <w:color w:val="202C59"/>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800283" w:rsidRDefault="00800283" w:rsidP="00800283">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i/>
                <w:iCs/>
                <w:color w:val="202C59"/>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3B2110" w:rsidRDefault="00800283" w:rsidP="00FA0DC8">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i/>
                <w:iCs/>
                <w:color w:val="202C59"/>
                <w:sz w:val="28"/>
                <w:szCs w:val="28"/>
                <w:lang w:eastAsia="ru-RU"/>
              </w:rPr>
              <w:t>в) по минимизации и (или) ликвидации последствий коррупционных правонарушений».</w:t>
            </w:r>
          </w:p>
        </w:tc>
      </w:tr>
      <w:tr w:rsidR="003B2110" w:rsidTr="003B2110">
        <w:tc>
          <w:tcPr>
            <w:tcW w:w="9345" w:type="dxa"/>
          </w:tcPr>
          <w:p w:rsidR="003B2110" w:rsidRDefault="0059635B" w:rsidP="0059635B">
            <w:pPr>
              <w:shd w:val="clear" w:color="auto" w:fill="FFFFFF"/>
              <w:spacing w:line="300" w:lineRule="atLeast"/>
              <w:jc w:val="center"/>
              <w:rPr>
                <w:rFonts w:ascii="Arial" w:eastAsia="Times New Roman" w:hAnsi="Arial" w:cs="Arial"/>
                <w:b/>
                <w:bCs/>
                <w:color w:val="202C59"/>
                <w:kern w:val="36"/>
                <w:sz w:val="36"/>
                <w:szCs w:val="36"/>
                <w:lang w:eastAsia="ru-RU"/>
              </w:rPr>
            </w:pPr>
            <w:hyperlink r:id="rId5" w:tgtFrame="_blank" w:history="1">
              <w:r w:rsidRPr="0059635B">
                <w:rPr>
                  <w:rFonts w:ascii="Arial" w:eastAsia="Times New Roman" w:hAnsi="Arial" w:cs="Arial"/>
                  <w:b/>
                  <w:bCs/>
                  <w:sz w:val="36"/>
                  <w:szCs w:val="36"/>
                  <w:lang w:eastAsia="ru-RU"/>
                </w:rPr>
                <w:t xml:space="preserve">Какие основные нормативные акты приняты в РФ в сфере </w:t>
              </w:r>
              <w:proofErr w:type="spellStart"/>
              <w:r w:rsidRPr="0059635B">
                <w:rPr>
                  <w:rFonts w:ascii="Arial" w:eastAsia="Times New Roman" w:hAnsi="Arial" w:cs="Arial"/>
                  <w:b/>
                  <w:bCs/>
                  <w:sz w:val="36"/>
                  <w:szCs w:val="36"/>
                  <w:lang w:eastAsia="ru-RU"/>
                </w:rPr>
                <w:t>антикоррупции</w:t>
              </w:r>
              <w:proofErr w:type="spellEnd"/>
              <w:r w:rsidRPr="0059635B">
                <w:rPr>
                  <w:rFonts w:ascii="Arial" w:eastAsia="Times New Roman" w:hAnsi="Arial" w:cs="Arial"/>
                  <w:b/>
                  <w:bCs/>
                  <w:sz w:val="36"/>
                  <w:szCs w:val="36"/>
                  <w:lang w:eastAsia="ru-RU"/>
                </w:rPr>
                <w:t>?</w:t>
              </w:r>
            </w:hyperlink>
          </w:p>
        </w:tc>
      </w:tr>
      <w:tr w:rsidR="003B2110" w:rsidTr="003B2110">
        <w:tc>
          <w:tcPr>
            <w:tcW w:w="9345" w:type="dxa"/>
          </w:tcPr>
          <w:p w:rsidR="0059635B" w:rsidRPr="00287BD1"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К нормативным правовым актам РФ в области борьбы с коррупцией относятся:</w:t>
            </w:r>
            <w:r w:rsidRPr="00287BD1">
              <w:rPr>
                <w:rFonts w:ascii="Arial" w:eastAsia="Times New Roman" w:hAnsi="Arial" w:cs="Arial"/>
                <w:color w:val="202C59"/>
                <w:sz w:val="28"/>
                <w:szCs w:val="28"/>
                <w:lang w:eastAsia="ru-RU"/>
              </w:rPr>
              <w:br/>
            </w:r>
          </w:p>
          <w:p w:rsidR="0059635B" w:rsidRPr="00287BD1" w:rsidRDefault="0059635B" w:rsidP="0059635B">
            <w:pPr>
              <w:numPr>
                <w:ilvl w:val="0"/>
                <w:numId w:val="2"/>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федеральные нормативные правовые акты (законы, указы Президента РФ, постановления Правительства РФ, </w:t>
            </w:r>
            <w:r w:rsidRPr="00287BD1">
              <w:rPr>
                <w:rFonts w:ascii="Arial" w:eastAsia="Times New Roman" w:hAnsi="Arial" w:cs="Arial"/>
                <w:color w:val="202C59"/>
                <w:sz w:val="28"/>
                <w:szCs w:val="28"/>
                <w:lang w:eastAsia="ru-RU"/>
              </w:rPr>
              <w:lastRenderedPageBreak/>
              <w:t>нормативные правовые акты федеральных органов исполнительной власти и иных федеральных органов);</w:t>
            </w:r>
          </w:p>
          <w:p w:rsidR="0059635B" w:rsidRPr="00287BD1" w:rsidRDefault="0059635B" w:rsidP="0059635B">
            <w:pPr>
              <w:numPr>
                <w:ilvl w:val="0"/>
                <w:numId w:val="2"/>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законы и иные нормативные правовые акты органов государственной власти субъектов РФ;</w:t>
            </w:r>
          </w:p>
          <w:p w:rsidR="0059635B" w:rsidRPr="00287BD1" w:rsidRDefault="0059635B" w:rsidP="0059635B">
            <w:pPr>
              <w:numPr>
                <w:ilvl w:val="0"/>
                <w:numId w:val="2"/>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муниципальные правовые акты. </w:t>
            </w:r>
          </w:p>
          <w:p w:rsidR="0059635B" w:rsidRPr="00287BD1"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Основные НПА на федеральном уровне:</w:t>
            </w:r>
            <w:r w:rsidRPr="00287BD1">
              <w:rPr>
                <w:rFonts w:ascii="Arial" w:eastAsia="Times New Roman" w:hAnsi="Arial" w:cs="Arial"/>
                <w:color w:val="202C59"/>
                <w:sz w:val="28"/>
                <w:szCs w:val="28"/>
                <w:lang w:eastAsia="ru-RU"/>
              </w:rPr>
              <w:br/>
            </w:r>
          </w:p>
          <w:p w:rsidR="0059635B" w:rsidRPr="00287BD1" w:rsidRDefault="0059635B" w:rsidP="0059635B">
            <w:pPr>
              <w:numPr>
                <w:ilvl w:val="0"/>
                <w:numId w:val="3"/>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Национальный план противодействия коррупции на 2021-2024 годы, утв. Указом Президента РФ от 16.08.2021 № 478;</w:t>
            </w:r>
          </w:p>
          <w:p w:rsidR="0059635B" w:rsidRPr="00287BD1" w:rsidRDefault="0059635B" w:rsidP="0059635B">
            <w:pPr>
              <w:numPr>
                <w:ilvl w:val="0"/>
                <w:numId w:val="3"/>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Закон № 273-ФЗ «О противодействии коррупции»;</w:t>
            </w:r>
          </w:p>
          <w:p w:rsidR="0059635B" w:rsidRPr="00287BD1" w:rsidRDefault="0059635B" w:rsidP="0059635B">
            <w:pPr>
              <w:numPr>
                <w:ilvl w:val="0"/>
                <w:numId w:val="3"/>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Закон № 230-ФЗ «О контроле за соответствием расходов лиц, замещающих государственные должности, и иных лиц их доходам»;</w:t>
            </w:r>
          </w:p>
          <w:p w:rsidR="0059635B" w:rsidRPr="00287BD1" w:rsidRDefault="0059635B" w:rsidP="0059635B">
            <w:pPr>
              <w:numPr>
                <w:ilvl w:val="0"/>
                <w:numId w:val="3"/>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Указ Президента РФ от 15.07.2015 № 364 о мерах противодействия коррупции;</w:t>
            </w:r>
          </w:p>
          <w:p w:rsidR="0059635B" w:rsidRPr="003B2110" w:rsidRDefault="0059635B" w:rsidP="0059635B">
            <w:pPr>
              <w:numPr>
                <w:ilvl w:val="0"/>
                <w:numId w:val="3"/>
              </w:numPr>
              <w:shd w:val="clear" w:color="auto" w:fill="FFFFFF"/>
              <w:spacing w:after="150"/>
              <w:jc w:val="both"/>
              <w:rPr>
                <w:rFonts w:ascii="Arial" w:eastAsia="Times New Roman" w:hAnsi="Arial" w:cs="Arial"/>
                <w:b/>
                <w:bCs/>
                <w:color w:val="202C59"/>
                <w:sz w:val="28"/>
                <w:szCs w:val="28"/>
                <w:lang w:eastAsia="ru-RU"/>
              </w:rPr>
            </w:pPr>
            <w:r w:rsidRPr="00287BD1">
              <w:rPr>
                <w:rFonts w:ascii="Arial" w:eastAsia="Times New Roman" w:hAnsi="Arial" w:cs="Arial"/>
                <w:color w:val="202C59"/>
                <w:sz w:val="28"/>
                <w:szCs w:val="28"/>
                <w:lang w:eastAsia="ru-RU"/>
              </w:rPr>
              <w:t xml:space="preserve">Постановление Правительства от 09.01.2014 № 10 с Типовым положением </w:t>
            </w:r>
          </w:p>
          <w:p w:rsidR="003B2110" w:rsidRDefault="003B2110" w:rsidP="003B2110">
            <w:pPr>
              <w:spacing w:after="100" w:afterAutospacing="1"/>
              <w:jc w:val="center"/>
              <w:outlineLvl w:val="0"/>
              <w:rPr>
                <w:rFonts w:ascii="Arial" w:eastAsia="Times New Roman" w:hAnsi="Arial" w:cs="Arial"/>
                <w:b/>
                <w:bCs/>
                <w:color w:val="202C59"/>
                <w:kern w:val="36"/>
                <w:sz w:val="36"/>
                <w:szCs w:val="36"/>
                <w:lang w:eastAsia="ru-RU"/>
              </w:rPr>
            </w:pPr>
          </w:p>
        </w:tc>
      </w:tr>
      <w:tr w:rsidR="000D5703" w:rsidTr="003B2110">
        <w:tc>
          <w:tcPr>
            <w:tcW w:w="9345" w:type="dxa"/>
          </w:tcPr>
          <w:p w:rsidR="000D5703" w:rsidRPr="0059635B" w:rsidRDefault="0059635B" w:rsidP="0059635B">
            <w:pPr>
              <w:shd w:val="clear" w:color="auto" w:fill="FFFFFF"/>
              <w:spacing w:after="150"/>
              <w:ind w:left="360"/>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 распределены полномочия между органами власти в сфере борьбы с коррупцией?</w:t>
            </w:r>
          </w:p>
        </w:tc>
      </w:tr>
      <w:tr w:rsidR="000D5703" w:rsidTr="003B2110">
        <w:tc>
          <w:tcPr>
            <w:tcW w:w="9345" w:type="dxa"/>
          </w:tcPr>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Президент РФ определяет основные направления государственной антикоррупционной политики — утверждает Национальный план противодействия коррупции. Он же устанавливает компетенцию подчиненных ему федеральных органов исполнительной власти в этой сфере.</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Федеральное собрание РФ ведет законотворческую деятельность и контролирует исполнительную власть в пределах своих полномочий.</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Правительство РФ распределяет функции в антикоррупционной сфере между министерствами и ведомствами.</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Федеральные органы исполнительной власти, органы исполнительной власти субъектов РФ и органы местного самоуправления проводят антикоррупционные мероприятия в пределах своих полномочий.</w:t>
            </w:r>
          </w:p>
          <w:p w:rsidR="000D5703" w:rsidRDefault="0059635B" w:rsidP="0059635B">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b/>
                <w:bCs/>
                <w:i/>
                <w:iCs/>
                <w:color w:val="202C59"/>
                <w:sz w:val="28"/>
                <w:szCs w:val="28"/>
                <w:lang w:eastAsia="ru-RU"/>
              </w:rPr>
              <w:t>Важно!</w:t>
            </w:r>
            <w:r w:rsidRPr="00287BD1">
              <w:rPr>
                <w:rFonts w:ascii="Arial" w:eastAsia="Times New Roman" w:hAnsi="Arial" w:cs="Arial"/>
                <w:i/>
                <w:iCs/>
                <w:color w:val="202C59"/>
                <w:sz w:val="28"/>
                <w:szCs w:val="28"/>
                <w:lang w:eastAsia="ru-RU"/>
              </w:rPr>
              <w:t> Правоохранительные органы, иные госорганы, органы местного самоуправления и их должностные лица обязаны информировать кадровые службы соответствующих организаций об известных им фактах коррупционных правонарушений или конфликта интересов конкретным государственным или муниципальным служащим.</w:t>
            </w:r>
          </w:p>
        </w:tc>
      </w:tr>
      <w:tr w:rsidR="0059635B" w:rsidTr="003B2110">
        <w:tc>
          <w:tcPr>
            <w:tcW w:w="9345" w:type="dxa"/>
          </w:tcPr>
          <w:p w:rsidR="0059635B" w:rsidRDefault="0059635B" w:rsidP="0059635B">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Каковы основные направления государственной антикоррупционной деятельности в РФ?</w:t>
            </w:r>
          </w:p>
        </w:tc>
      </w:tr>
      <w:tr w:rsidR="0059635B" w:rsidTr="003B2110">
        <w:tc>
          <w:tcPr>
            <w:tcW w:w="9345" w:type="dxa"/>
          </w:tcPr>
          <w:p w:rsidR="0059635B" w:rsidRPr="00287BD1"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Ст. 7 Закона № 273-ФЗ «О противодействии коррупции</w:t>
            </w:r>
            <w:proofErr w:type="gramStart"/>
            <w:r w:rsidRPr="00287BD1">
              <w:rPr>
                <w:rFonts w:ascii="Arial" w:eastAsia="Times New Roman" w:hAnsi="Arial" w:cs="Arial"/>
                <w:b/>
                <w:bCs/>
                <w:color w:val="202C59"/>
                <w:sz w:val="28"/>
                <w:szCs w:val="28"/>
                <w:lang w:eastAsia="ru-RU"/>
              </w:rPr>
              <w:t>»:</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r>
            <w:r w:rsidRPr="00287BD1">
              <w:rPr>
                <w:rFonts w:ascii="Arial" w:eastAsia="Times New Roman" w:hAnsi="Arial" w:cs="Arial"/>
                <w:i/>
                <w:iCs/>
                <w:color w:val="202C59"/>
                <w:sz w:val="28"/>
                <w:szCs w:val="28"/>
                <w:lang w:eastAsia="ru-RU"/>
              </w:rPr>
              <w:t>«</w:t>
            </w:r>
            <w:proofErr w:type="gramEnd"/>
            <w:r w:rsidRPr="00287BD1">
              <w:rPr>
                <w:rFonts w:ascii="Arial" w:eastAsia="Times New Roman" w:hAnsi="Arial" w:cs="Arial"/>
                <w:i/>
                <w:iCs/>
                <w:color w:val="202C59"/>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r w:rsidRPr="00287BD1">
              <w:rPr>
                <w:rFonts w:ascii="Arial" w:eastAsia="Times New Roman" w:hAnsi="Arial" w:cs="Arial"/>
                <w:i/>
                <w:iCs/>
                <w:color w:val="202C59"/>
                <w:sz w:val="28"/>
                <w:szCs w:val="28"/>
                <w:lang w:eastAsia="ru-RU"/>
              </w:rPr>
              <w:br/>
            </w:r>
            <w:r w:rsidRPr="00287BD1">
              <w:rPr>
                <w:rFonts w:ascii="Arial" w:eastAsia="Times New Roman" w:hAnsi="Arial" w:cs="Arial"/>
                <w:color w:val="202C59"/>
                <w:sz w:val="28"/>
                <w:szCs w:val="28"/>
                <w:lang w:eastAsia="ru-RU"/>
              </w:rPr>
              <w:br/>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проведение единой государственной политики в области противодействия коррупции;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совершенствование системы и структуры государственных органов, создание механизмов общественного контроля за их деятельностью;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lastRenderedPageBreak/>
              <w:t>обеспечение независимости средств массовой информации;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неукоснительное соблюдение принципов независимости судей и невмешательства в судебную деятельность;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совершенствование организации деятельности правоохранительных и контролирующих органов по противодействию коррупции;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совершенствование порядка прохождения государственной и муниципальной службы;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устранение необоснованных запретов и ограничений, особенно в области экономической деятельности;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повышение уровня оплаты труда и социальной защищенности государственных и муниципальных служащих;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287BD1">
              <w:rPr>
                <w:rFonts w:ascii="Arial" w:eastAsia="Times New Roman" w:hAnsi="Arial" w:cs="Arial"/>
                <w:color w:val="202C59"/>
                <w:sz w:val="28"/>
                <w:szCs w:val="28"/>
                <w:lang w:eastAsia="ru-RU"/>
              </w:rPr>
              <w:t>другими компетентными органами иностранных государств</w:t>
            </w:r>
            <w:proofErr w:type="gramEnd"/>
            <w:r w:rsidRPr="00287BD1">
              <w:rPr>
                <w:rFonts w:ascii="Arial" w:eastAsia="Times New Roman" w:hAnsi="Arial" w:cs="Arial"/>
                <w:color w:val="202C59"/>
                <w:sz w:val="28"/>
                <w:szCs w:val="28"/>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усиление контроля за решением вопросов, содержащихся в обращениях граждан и юридических лиц;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передача части функций государственных органов саморегулируемым организациям, а также иным негосударственным организациям;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59635B" w:rsidRPr="00287BD1" w:rsidRDefault="0059635B" w:rsidP="0059635B">
            <w:pPr>
              <w:numPr>
                <w:ilvl w:val="0"/>
                <w:numId w:val="4"/>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lastRenderedPageBreak/>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59635B" w:rsidRDefault="0059635B" w:rsidP="0059635B">
            <w:pPr>
              <w:numPr>
                <w:ilvl w:val="0"/>
                <w:numId w:val="4"/>
              </w:numPr>
              <w:shd w:val="clear" w:color="auto" w:fill="FFFFFF"/>
              <w:spacing w:after="150"/>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tc>
      </w:tr>
      <w:tr w:rsidR="0059635B" w:rsidTr="003B2110">
        <w:tc>
          <w:tcPr>
            <w:tcW w:w="9345" w:type="dxa"/>
          </w:tcPr>
          <w:p w:rsidR="0059635B" w:rsidRDefault="0059635B" w:rsidP="0059635B">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Какие основные меры принимаются для профилактики коррупции?</w:t>
            </w:r>
          </w:p>
        </w:tc>
      </w:tr>
      <w:tr w:rsidR="0059635B" w:rsidTr="003B2110">
        <w:tc>
          <w:tcPr>
            <w:tcW w:w="9345" w:type="dxa"/>
          </w:tcPr>
          <w:p w:rsidR="0059635B" w:rsidRPr="003B2110" w:rsidRDefault="0059635B" w:rsidP="0059635B">
            <w:pPr>
              <w:jc w:val="both"/>
              <w:rPr>
                <w:sz w:val="28"/>
                <w:szCs w:val="28"/>
              </w:rPr>
            </w:pPr>
          </w:p>
          <w:p w:rsidR="0059635B" w:rsidRDefault="0059635B" w:rsidP="0059635B">
            <w:pPr>
              <w:shd w:val="clear" w:color="auto" w:fill="FFFFFF"/>
              <w:jc w:val="both"/>
              <w:rPr>
                <w:rFonts w:ascii="Arial" w:eastAsia="Times New Roman" w:hAnsi="Arial" w:cs="Arial"/>
                <w:i/>
                <w:iCs/>
                <w:color w:val="202C59"/>
                <w:sz w:val="28"/>
                <w:szCs w:val="28"/>
                <w:lang w:eastAsia="ru-RU"/>
              </w:rPr>
            </w:pPr>
            <w:r w:rsidRPr="00287BD1">
              <w:rPr>
                <w:rFonts w:ascii="Arial" w:eastAsia="Times New Roman" w:hAnsi="Arial" w:cs="Arial"/>
                <w:b/>
                <w:bCs/>
                <w:color w:val="202C59"/>
                <w:sz w:val="28"/>
                <w:szCs w:val="28"/>
                <w:lang w:eastAsia="ru-RU"/>
              </w:rPr>
              <w:t>Ст. 6 Закона № 273-ФЗ «О противодействии коррупции</w:t>
            </w:r>
            <w:proofErr w:type="gramStart"/>
            <w:r w:rsidRPr="00287BD1">
              <w:rPr>
                <w:rFonts w:ascii="Arial" w:eastAsia="Times New Roman" w:hAnsi="Arial" w:cs="Arial"/>
                <w:b/>
                <w:bCs/>
                <w:color w:val="202C59"/>
                <w:sz w:val="28"/>
                <w:szCs w:val="28"/>
                <w:lang w:eastAsia="ru-RU"/>
              </w:rPr>
              <w:t>»:</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r>
            <w:r w:rsidRPr="00287BD1">
              <w:rPr>
                <w:rFonts w:ascii="Arial" w:eastAsia="Times New Roman" w:hAnsi="Arial" w:cs="Arial"/>
                <w:i/>
                <w:iCs/>
                <w:color w:val="202C59"/>
                <w:sz w:val="28"/>
                <w:szCs w:val="28"/>
                <w:lang w:eastAsia="ru-RU"/>
              </w:rPr>
              <w:t>«</w:t>
            </w:r>
            <w:proofErr w:type="gramEnd"/>
            <w:r w:rsidRPr="00287BD1">
              <w:rPr>
                <w:rFonts w:ascii="Arial" w:eastAsia="Times New Roman" w:hAnsi="Arial" w:cs="Arial"/>
                <w:i/>
                <w:iCs/>
                <w:color w:val="202C59"/>
                <w:sz w:val="28"/>
                <w:szCs w:val="28"/>
                <w:lang w:eastAsia="ru-RU"/>
              </w:rPr>
              <w:t>Профилактика коррупции осуществляется путем применения следующих основных мер:</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1)</w:t>
            </w:r>
            <w:r w:rsidRPr="00287BD1">
              <w:rPr>
                <w:rFonts w:ascii="Arial" w:eastAsia="Times New Roman" w:hAnsi="Arial" w:cs="Arial"/>
                <w:color w:val="202C59"/>
                <w:sz w:val="28"/>
                <w:szCs w:val="28"/>
                <w:lang w:eastAsia="ru-RU"/>
              </w:rPr>
              <w:t> формирование в обществе нетерпимости к коррупционному поведению;</w:t>
            </w:r>
            <w:r w:rsidRPr="00287BD1">
              <w:rPr>
                <w:rFonts w:ascii="Arial" w:eastAsia="Times New Roman" w:hAnsi="Arial" w:cs="Arial"/>
                <w:color w:val="202C59"/>
                <w:sz w:val="28"/>
                <w:szCs w:val="28"/>
                <w:lang w:eastAsia="ru-RU"/>
              </w:rPr>
              <w:br/>
            </w:r>
            <w:r w:rsidRPr="00287BD1">
              <w:rPr>
                <w:rFonts w:ascii="Arial" w:eastAsia="Times New Roman" w:hAnsi="Arial" w:cs="Arial"/>
                <w:b/>
                <w:bCs/>
                <w:color w:val="202C59"/>
                <w:sz w:val="28"/>
                <w:szCs w:val="28"/>
                <w:lang w:eastAsia="ru-RU"/>
              </w:rPr>
              <w:t>2)</w:t>
            </w:r>
            <w:r w:rsidRPr="00287BD1">
              <w:rPr>
                <w:rFonts w:ascii="Arial" w:eastAsia="Times New Roman" w:hAnsi="Arial" w:cs="Arial"/>
                <w:color w:val="202C59"/>
                <w:sz w:val="28"/>
                <w:szCs w:val="28"/>
                <w:lang w:eastAsia="ru-RU"/>
              </w:rPr>
              <w:t> антикоррупционная экспертиза правовых актов и их проектов;</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2.1)</w:t>
            </w:r>
            <w:r w:rsidRPr="00287BD1">
              <w:rPr>
                <w:rFonts w:ascii="Arial" w:eastAsia="Times New Roman" w:hAnsi="Arial" w:cs="Arial"/>
                <w:color w:val="202C59"/>
                <w:sz w:val="28"/>
                <w:szCs w:val="28"/>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3) </w:t>
            </w:r>
            <w:r w:rsidRPr="00287BD1">
              <w:rPr>
                <w:rFonts w:ascii="Arial" w:eastAsia="Times New Roman" w:hAnsi="Arial" w:cs="Arial"/>
                <w:color w:val="202C59"/>
                <w:sz w:val="28"/>
                <w:szCs w:val="28"/>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4)</w:t>
            </w:r>
            <w:r w:rsidRPr="00287BD1">
              <w:rPr>
                <w:rFonts w:ascii="Arial" w:eastAsia="Times New Roman" w:hAnsi="Arial" w:cs="Arial"/>
                <w:color w:val="202C59"/>
                <w:sz w:val="28"/>
                <w:szCs w:val="28"/>
                <w:lang w:eastAsia="ru-RU"/>
              </w:rPr>
              <w:t xml:space="preserve">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w:t>
            </w:r>
            <w:r w:rsidRPr="00287BD1">
              <w:rPr>
                <w:rFonts w:ascii="Arial" w:eastAsia="Times New Roman" w:hAnsi="Arial" w:cs="Arial"/>
                <w:color w:val="202C59"/>
                <w:sz w:val="28"/>
                <w:szCs w:val="28"/>
                <w:lang w:eastAsia="ru-RU"/>
              </w:rPr>
              <w:lastRenderedPageBreak/>
              <w:t>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635B" w:rsidRDefault="0059635B" w:rsidP="0059635B">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5)</w:t>
            </w:r>
            <w:r w:rsidRPr="00287BD1">
              <w:rPr>
                <w:rFonts w:ascii="Arial" w:eastAsia="Times New Roman" w:hAnsi="Arial" w:cs="Arial"/>
                <w:color w:val="202C59"/>
                <w:sz w:val="28"/>
                <w:szCs w:val="28"/>
                <w:lang w:eastAsia="ru-RU"/>
              </w:rPr>
              <w:t>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635B" w:rsidRDefault="0059635B" w:rsidP="0059635B">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b/>
                <w:bCs/>
                <w:color w:val="202C59"/>
                <w:sz w:val="28"/>
                <w:szCs w:val="28"/>
                <w:lang w:eastAsia="ru-RU"/>
              </w:rPr>
              <w:t>6)</w:t>
            </w:r>
            <w:r w:rsidRPr="00287BD1">
              <w:rPr>
                <w:rFonts w:ascii="Arial" w:eastAsia="Times New Roman" w:hAnsi="Arial" w:cs="Arial"/>
                <w:color w:val="202C59"/>
                <w:sz w:val="28"/>
                <w:szCs w:val="28"/>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tc>
      </w:tr>
      <w:tr w:rsidR="0059635B" w:rsidTr="003B2110">
        <w:tc>
          <w:tcPr>
            <w:tcW w:w="9345" w:type="dxa"/>
          </w:tcPr>
          <w:p w:rsidR="0059635B" w:rsidRPr="0059635B" w:rsidRDefault="0059635B" w:rsidP="0059635B">
            <w:pPr>
              <w:shd w:val="clear" w:color="auto" w:fill="FFFFFF"/>
              <w:spacing w:line="300" w:lineRule="atLeast"/>
              <w:jc w:val="center"/>
              <w:rPr>
                <w:rFonts w:ascii="Arial" w:eastAsia="Times New Roman" w:hAnsi="Arial" w:cs="Arial"/>
                <w:b/>
                <w:bCs/>
                <w:kern w:val="36"/>
                <w:sz w:val="36"/>
                <w:szCs w:val="36"/>
                <w:lang w:eastAsia="ru-RU"/>
              </w:rPr>
            </w:pPr>
            <w:r w:rsidRPr="00287BD1">
              <w:rPr>
                <w:rFonts w:ascii="Arial" w:eastAsia="Times New Roman" w:hAnsi="Arial" w:cs="Arial"/>
                <w:b/>
                <w:bCs/>
                <w:sz w:val="36"/>
                <w:szCs w:val="36"/>
                <w:lang w:eastAsia="ru-RU"/>
              </w:rPr>
              <w:lastRenderedPageBreak/>
              <w:t>Каковы основные обязанности государственных и муниципальных служащих, других сотрудников в антикоррупционной сфере?</w:t>
            </w:r>
          </w:p>
        </w:tc>
      </w:tr>
      <w:tr w:rsidR="0059635B" w:rsidTr="003B2110">
        <w:tc>
          <w:tcPr>
            <w:tcW w:w="9345" w:type="dxa"/>
          </w:tcPr>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Закон № 273-ФЗ обязывает государственных и муниципальных служащих, сотрудников Центробанка, ПФР и других внебюджетных фондов, публично-правовых компаний, </w:t>
            </w:r>
            <w:proofErr w:type="spellStart"/>
            <w:r w:rsidRPr="00287BD1">
              <w:rPr>
                <w:rFonts w:ascii="Arial" w:eastAsia="Times New Roman" w:hAnsi="Arial" w:cs="Arial"/>
                <w:color w:val="202C59"/>
                <w:sz w:val="28"/>
                <w:szCs w:val="28"/>
                <w:lang w:eastAsia="ru-RU"/>
              </w:rPr>
              <w:t>госкорпораций</w:t>
            </w:r>
            <w:proofErr w:type="spellEnd"/>
            <w:r w:rsidRPr="00287BD1">
              <w:rPr>
                <w:rFonts w:ascii="Arial" w:eastAsia="Times New Roman" w:hAnsi="Arial" w:cs="Arial"/>
                <w:color w:val="202C59"/>
                <w:sz w:val="28"/>
                <w:szCs w:val="28"/>
                <w:lang w:eastAsia="ru-RU"/>
              </w:rPr>
              <w:t>, государственных и муниципальных организаций, финансовых уполномоченных:</w:t>
            </w:r>
            <w:r w:rsidRPr="00287BD1">
              <w:rPr>
                <w:rFonts w:ascii="Arial" w:eastAsia="Times New Roman" w:hAnsi="Arial" w:cs="Arial"/>
                <w:color w:val="202C59"/>
                <w:sz w:val="28"/>
                <w:szCs w:val="28"/>
                <w:lang w:eastAsia="ru-RU"/>
              </w:rPr>
              <w:br/>
            </w:r>
          </w:p>
          <w:p w:rsidR="006D3A08" w:rsidRPr="00287BD1" w:rsidRDefault="006D3A08" w:rsidP="006D3A08">
            <w:pPr>
              <w:numPr>
                <w:ilvl w:val="0"/>
                <w:numId w:val="5"/>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предоставлять сведения о доходах, об имуществе и обязательствах имущественного характера в установленном порядке — своих и членов своей семьи (супругов, несовершеннолетних детей) в установленном порядке (ст. 8); </w:t>
            </w:r>
          </w:p>
          <w:p w:rsidR="006D3A08" w:rsidRPr="00287BD1" w:rsidRDefault="006D3A08" w:rsidP="006D3A08">
            <w:pPr>
              <w:numPr>
                <w:ilvl w:val="0"/>
                <w:numId w:val="5"/>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уведомлять работодателя обо всех фактах склонения его к совершению коррупционных правонарушений (ст. 9, 11.1); </w:t>
            </w:r>
          </w:p>
          <w:p w:rsidR="006D3A08" w:rsidRPr="006D3A08" w:rsidRDefault="006D3A08" w:rsidP="006D3A08">
            <w:pPr>
              <w:numPr>
                <w:ilvl w:val="0"/>
                <w:numId w:val="5"/>
              </w:numPr>
              <w:shd w:val="clear" w:color="auto" w:fill="FFFFFF"/>
              <w:spacing w:after="150"/>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принимать все меры по предотвращению конфликта интересов (ст. 10, 11). </w:t>
            </w:r>
          </w:p>
          <w:p w:rsidR="0059635B" w:rsidRDefault="006D3A08" w:rsidP="006D3A08">
            <w:pPr>
              <w:shd w:val="clear" w:color="auto" w:fill="FFFFFF"/>
              <w:spacing w:after="150"/>
              <w:ind w:left="29" w:firstLine="331"/>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Обязанность по декларированию доходов распространяется также на лиц, претендующих на замещение соответствующих должностей; студентов образовательных организаций высшего образования, находящихся в ведении федерального органа исполнительной власти в области обеспечения безопасности.</w:t>
            </w:r>
          </w:p>
        </w:tc>
      </w:tr>
      <w:tr w:rsidR="0059635B" w:rsidTr="003B2110">
        <w:tc>
          <w:tcPr>
            <w:tcW w:w="9345" w:type="dxa"/>
          </w:tcPr>
          <w:p w:rsidR="0059635B" w:rsidRPr="006D3A08" w:rsidRDefault="006D3A08" w:rsidP="006D3A08">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Какие есть запреты и ограничения для государственных и муниципальных служащих?</w:t>
            </w:r>
          </w:p>
        </w:tc>
      </w:tr>
      <w:tr w:rsidR="0059635B" w:rsidTr="003B2110">
        <w:tc>
          <w:tcPr>
            <w:tcW w:w="9345" w:type="dxa"/>
          </w:tcPr>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Ст. 12. Закона № 273-ФЗ «О противодействии коррупции»</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t>Бывший государственный или муниципальный служащий, занимавший должность из перечня по </w:t>
            </w:r>
            <w:hyperlink r:id="rId6" w:tgtFrame="_blank" w:history="1">
              <w:r w:rsidRPr="003B2110">
                <w:rPr>
                  <w:rFonts w:ascii="Arial" w:eastAsia="Times New Roman" w:hAnsi="Arial" w:cs="Arial"/>
                  <w:color w:val="202C59"/>
                  <w:sz w:val="28"/>
                  <w:szCs w:val="28"/>
                  <w:u w:val="single"/>
                  <w:lang w:eastAsia="ru-RU"/>
                </w:rPr>
                <w:t>Указу Президента РФ от 21.07.2010 № 925</w:t>
              </w:r>
            </w:hyperlink>
            <w:r w:rsidRPr="00287BD1">
              <w:rPr>
                <w:rFonts w:ascii="Arial" w:eastAsia="Times New Roman" w:hAnsi="Arial" w:cs="Arial"/>
                <w:color w:val="202C59"/>
                <w:sz w:val="28"/>
                <w:szCs w:val="28"/>
                <w:lang w:eastAsia="ru-RU"/>
              </w:rPr>
              <w:t> , в течение двух лет после увольнения со службы не имеет права замещать должности в организациях, деятельность которых он курировал, или оказывать им услуги по договору ГПХ на сумму больше 100 тыс. руб. в месяц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Он должен сам обратиться в Комиссию за письменным разрешением.</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t>Также Закон № 273-ФЗ обязывает нынешнего работодателя бывшего служащего в течение 10 дней сообщить по месту бывшей службы о трудоустройстве к нему такого лица. Невыполнение им данного требования влечет административную ответственность по ст. 19.29 КоАП РФ.</w:t>
            </w:r>
          </w:p>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b/>
                <w:bCs/>
                <w:color w:val="202C59"/>
                <w:sz w:val="28"/>
                <w:szCs w:val="28"/>
                <w:lang w:eastAsia="ru-RU"/>
              </w:rPr>
              <w:t xml:space="preserve">Ст. 12.1 Закона № 273-ФЗ «О противодействии </w:t>
            </w:r>
            <w:proofErr w:type="gramStart"/>
            <w:r w:rsidRPr="00287BD1">
              <w:rPr>
                <w:rFonts w:ascii="Arial" w:eastAsia="Times New Roman" w:hAnsi="Arial" w:cs="Arial"/>
                <w:b/>
                <w:bCs/>
                <w:color w:val="202C59"/>
                <w:sz w:val="28"/>
                <w:szCs w:val="28"/>
                <w:lang w:eastAsia="ru-RU"/>
              </w:rPr>
              <w:t>коррупции»</w:t>
            </w:r>
            <w:r>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t>Статья</w:t>
            </w:r>
            <w:proofErr w:type="gramEnd"/>
            <w:r w:rsidRPr="00287BD1">
              <w:rPr>
                <w:rFonts w:ascii="Arial" w:eastAsia="Times New Roman" w:hAnsi="Arial" w:cs="Arial"/>
                <w:color w:val="202C59"/>
                <w:sz w:val="28"/>
                <w:szCs w:val="28"/>
                <w:lang w:eastAsia="ru-RU"/>
              </w:rPr>
              <w:t xml:space="preserve"> устанавливает основные запреты и ограничения, которые обязательны для всех государственных и муниципальных служащих, если иное не предусмотрено федеральными законами:</w:t>
            </w:r>
            <w:r w:rsidRPr="00287BD1">
              <w:rPr>
                <w:rFonts w:ascii="Arial" w:eastAsia="Times New Roman" w:hAnsi="Arial" w:cs="Arial"/>
                <w:color w:val="202C59"/>
                <w:sz w:val="28"/>
                <w:szCs w:val="28"/>
                <w:lang w:eastAsia="ru-RU"/>
              </w:rPr>
              <w:br/>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совмещать основную должность с другими должностями в органах государственной власти РФ, субъектов РФ или местного самоуправления;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заниматься предпринимательской деятельностью;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быть поверенными или иными представителями по делам третьих лиц (есть исключения);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заниматься другой оплачиваемой деятельностью, кроме преподавательской, научной и иной творческой деятельности (с оговорками);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получать гонорары за публикации и выступления в качестве лица, замещающего государственную должность РФ, государственную должность субъекта РФ, должность главы </w:t>
            </w:r>
            <w:r w:rsidRPr="00287BD1">
              <w:rPr>
                <w:rFonts w:ascii="Arial" w:eastAsia="Times New Roman" w:hAnsi="Arial" w:cs="Arial"/>
                <w:color w:val="202C59"/>
                <w:sz w:val="28"/>
                <w:szCs w:val="28"/>
                <w:lang w:eastAsia="ru-RU"/>
              </w:rPr>
              <w:lastRenderedPageBreak/>
              <w:t>муниципального образования, муниципальную должность, замещаемую на постоянной основе;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выезжать в служебные командировки за пределы Российской Федерации за счет средств физических и юридических лиц (есть исключения);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международными договорами, договоренностями или законодательством; </w:t>
            </w:r>
          </w:p>
          <w:p w:rsidR="006D3A08" w:rsidRPr="00287BD1" w:rsidRDefault="006D3A08" w:rsidP="006D3A08">
            <w:pPr>
              <w:numPr>
                <w:ilvl w:val="0"/>
                <w:numId w:val="6"/>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t>
            </w:r>
          </w:p>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Ст. 12.1 устанавливает также запреты и ограничения для депутатов и лиц, замещающих государственные (муниципальные) должности на непостоянной основе.</w:t>
            </w:r>
          </w:p>
          <w:p w:rsidR="0059635B" w:rsidRDefault="006D3A08" w:rsidP="006D3A08">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Смотрите также </w:t>
            </w:r>
            <w:hyperlink r:id="rId7" w:tgtFrame="_blank" w:history="1">
              <w:r w:rsidRPr="008D506F">
                <w:rPr>
                  <w:rFonts w:ascii="Arial" w:eastAsia="Times New Roman" w:hAnsi="Arial" w:cs="Arial"/>
                  <w:color w:val="202C59"/>
                  <w:sz w:val="28"/>
                  <w:szCs w:val="28"/>
                  <w:lang w:eastAsia="ru-RU"/>
                </w:rPr>
                <w:t xml:space="preserve">ст. 7.1. о запрете иметь вклады в иностранных банках, ст.12.2 - 12.5 Закона № </w:t>
              </w:r>
              <w:bookmarkStart w:id="0" w:name="_GoBack"/>
              <w:bookmarkEnd w:id="0"/>
              <w:r w:rsidRPr="008D506F">
                <w:rPr>
                  <w:rFonts w:ascii="Arial" w:eastAsia="Times New Roman" w:hAnsi="Arial" w:cs="Arial"/>
                  <w:color w:val="202C59"/>
                  <w:sz w:val="28"/>
                  <w:szCs w:val="28"/>
                  <w:lang w:eastAsia="ru-RU"/>
                </w:rPr>
                <w:t>273-ФЗ «О противодействии коррупции»</w:t>
              </w:r>
            </w:hyperlink>
            <w:r w:rsidRPr="00287BD1">
              <w:rPr>
                <w:rFonts w:ascii="Arial" w:eastAsia="Times New Roman" w:hAnsi="Arial" w:cs="Arial"/>
                <w:color w:val="202C59"/>
                <w:sz w:val="28"/>
                <w:szCs w:val="28"/>
                <w:lang w:eastAsia="ru-RU"/>
              </w:rPr>
              <w:t>.</w:t>
            </w:r>
          </w:p>
        </w:tc>
      </w:tr>
      <w:tr w:rsidR="0059635B" w:rsidTr="003B2110">
        <w:tc>
          <w:tcPr>
            <w:tcW w:w="9345" w:type="dxa"/>
          </w:tcPr>
          <w:p w:rsidR="0059635B" w:rsidRPr="006D3A08" w:rsidRDefault="006D3A08" w:rsidP="006D3A08">
            <w:pPr>
              <w:shd w:val="clear" w:color="auto" w:fill="FFFFFF"/>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Кто обязан предоставлять справки о доходах, расходах, имуществе и имущественных обязательствах?</w:t>
            </w:r>
          </w:p>
        </w:tc>
      </w:tr>
      <w:tr w:rsidR="006D3A08" w:rsidTr="003B2110">
        <w:tc>
          <w:tcPr>
            <w:tcW w:w="9345" w:type="dxa"/>
          </w:tcPr>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Обязанность предоставлять сведения о доходах, расходах, имуществе и имущественных обязательствах установлена ст. 8 и 12.1 Закона № 273-ФЗ для лиц, указанных в этих статьях, а именно:</w:t>
            </w:r>
            <w:r w:rsidRPr="00287BD1">
              <w:rPr>
                <w:rFonts w:ascii="Arial" w:eastAsia="Times New Roman" w:hAnsi="Arial" w:cs="Arial"/>
                <w:color w:val="202C59"/>
                <w:sz w:val="28"/>
                <w:szCs w:val="28"/>
                <w:lang w:eastAsia="ru-RU"/>
              </w:rPr>
              <w:br/>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lastRenderedPageBreak/>
              <w:t>лиц, замещающих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РФ (руководителю высшего исполнительного органа государственной власти субъекта РФ) в порядке, установленном законом субъекта РФ;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государственных и муниципальных служащих, замещающих должности, включенные в перечни, утвержденные нормативными правовыми актами Российской Федерации;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работников государственных корпораций (компаний, публично-правовых компаний), ПФР, ФСС, ФОМС, иных организаций, создаваемых Российской Федерацией на основании федеральных законов,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лиц, замещающих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работников организаций, создаваемых для выполнения задач, поставленных перед федеральными государственными органами, замещающих отдельные должности на основании </w:t>
            </w:r>
            <w:r w:rsidRPr="00287BD1">
              <w:rPr>
                <w:rFonts w:ascii="Arial" w:eastAsia="Times New Roman" w:hAnsi="Arial" w:cs="Arial"/>
                <w:color w:val="202C59"/>
                <w:sz w:val="28"/>
                <w:szCs w:val="28"/>
                <w:lang w:eastAsia="ru-RU"/>
              </w:rPr>
              <w:lastRenderedPageBreak/>
              <w:t>трудового договора в данных организациях, включенные в перечни, утвержденные федеральными государственными органами; </w:t>
            </w:r>
          </w:p>
          <w:p w:rsidR="006D3A08" w:rsidRPr="00287BD1" w:rsidRDefault="006D3A08" w:rsidP="006D3A08">
            <w:pPr>
              <w:numPr>
                <w:ilvl w:val="0"/>
                <w:numId w:val="7"/>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атаманов войсковых казачьих обществ, внесенных в государственный реестр казачьих обществ в Российской Федерации; </w:t>
            </w:r>
          </w:p>
          <w:p w:rsidR="006D3A08" w:rsidRDefault="006D3A08" w:rsidP="006D3A08">
            <w:pPr>
              <w:numPr>
                <w:ilvl w:val="0"/>
                <w:numId w:val="7"/>
              </w:numPr>
              <w:shd w:val="clear" w:color="auto" w:fill="FFFFFF"/>
              <w:spacing w:after="150"/>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уполномоченных по правам потребителей финансовых услуг (финансовых уполномоченных), руководителя службы обеспечения деятельности финансового уполномоченного и др.</w:t>
            </w:r>
          </w:p>
        </w:tc>
      </w:tr>
      <w:tr w:rsidR="006D3A08" w:rsidTr="003B2110">
        <w:tc>
          <w:tcPr>
            <w:tcW w:w="9345" w:type="dxa"/>
          </w:tcPr>
          <w:p w:rsidR="006D3A08" w:rsidRDefault="006D3A08" w:rsidP="006D3A08">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Каков порядок предоставления справок о доходах, расходах, имуществе и имущественных обязательствах?</w:t>
            </w:r>
          </w:p>
        </w:tc>
      </w:tr>
      <w:tr w:rsidR="006D3A08" w:rsidTr="003B2110">
        <w:tc>
          <w:tcPr>
            <w:tcW w:w="9345" w:type="dxa"/>
          </w:tcPr>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Атаманы войсковых казачьих обществ, избранные высшим органом управления войсковых казачьих обществ, представляют сведения при внесении Президенту РФ представления об утверждении атамана войскового казачьего общества. Служащие (работники) представляют сведения ежегодно в следующие сроки:</w:t>
            </w:r>
            <w:r w:rsidRPr="00287BD1">
              <w:rPr>
                <w:rFonts w:ascii="Arial" w:eastAsia="Times New Roman" w:hAnsi="Arial" w:cs="Arial"/>
                <w:color w:val="202C59"/>
                <w:sz w:val="28"/>
                <w:szCs w:val="28"/>
                <w:lang w:eastAsia="ru-RU"/>
              </w:rPr>
              <w:br/>
            </w:r>
          </w:p>
          <w:p w:rsidR="006D3A08" w:rsidRPr="00287BD1" w:rsidRDefault="006D3A08" w:rsidP="006D3A08">
            <w:pPr>
              <w:numPr>
                <w:ilvl w:val="0"/>
                <w:numId w:val="8"/>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не позднее 1 апреля года, следующего за отчетным — Президент РФ, члены Правительства РФ, Секретарь Совета Безопасности РФ, федеральные государственные служащие Администрации Президента РФ и др.; </w:t>
            </w:r>
          </w:p>
          <w:p w:rsidR="006D3A08" w:rsidRPr="00287BD1" w:rsidRDefault="006D3A08" w:rsidP="006D3A08">
            <w:pPr>
              <w:numPr>
                <w:ilvl w:val="0"/>
                <w:numId w:val="8"/>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не позднее 30 апреля года, следующего за отчетным — государственные служащие, муниципальные служащие, работники Центрального банка РФ, ПФР, ФСС, ФОМС,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 </w:t>
            </w:r>
          </w:p>
          <w:p w:rsidR="006D3A08" w:rsidRDefault="006D3A08" w:rsidP="006D3A08">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Сведения могут быть представлены служащим (работником) в любое время, начиная с 1 января года, следующего за отчетным.</w:t>
            </w:r>
            <w:r w:rsidRPr="00287BD1">
              <w:rPr>
                <w:rFonts w:ascii="Arial" w:eastAsia="Times New Roman" w:hAnsi="Arial" w:cs="Arial"/>
                <w:color w:val="202C59"/>
                <w:sz w:val="28"/>
                <w:szCs w:val="28"/>
                <w:lang w:eastAsia="ru-RU"/>
              </w:rPr>
              <w:br/>
            </w:r>
            <w:r w:rsidRPr="00287BD1">
              <w:rPr>
                <w:rFonts w:ascii="Arial" w:eastAsia="Times New Roman" w:hAnsi="Arial" w:cs="Arial"/>
                <w:color w:val="202C59"/>
                <w:sz w:val="28"/>
                <w:szCs w:val="28"/>
                <w:lang w:eastAsia="ru-RU"/>
              </w:rPr>
              <w:br/>
            </w:r>
            <w:r w:rsidRPr="00287BD1">
              <w:rPr>
                <w:rFonts w:ascii="Arial" w:eastAsia="Times New Roman" w:hAnsi="Arial" w:cs="Arial"/>
                <w:b/>
                <w:bCs/>
                <w:i/>
                <w:iCs/>
                <w:color w:val="202C59"/>
                <w:sz w:val="28"/>
                <w:szCs w:val="28"/>
                <w:lang w:eastAsia="ru-RU"/>
              </w:rPr>
              <w:lastRenderedPageBreak/>
              <w:t>Важно! </w:t>
            </w:r>
            <w:r w:rsidRPr="00287BD1">
              <w:rPr>
                <w:rFonts w:ascii="Arial" w:eastAsia="Times New Roman" w:hAnsi="Arial" w:cs="Arial"/>
                <w:i/>
                <w:iCs/>
                <w:color w:val="202C59"/>
                <w:sz w:val="28"/>
                <w:szCs w:val="28"/>
                <w:lang w:eastAsia="ru-RU"/>
              </w:rPr>
              <w:t>Государственные и муниципальные служащие не освобождаются от обязанности сдать справку в установленные сроки на время отпуска, временной нетрудоспособности, служебной командировки или в иной период неисполнения служебных обязанностей.</w:t>
            </w:r>
          </w:p>
        </w:tc>
      </w:tr>
      <w:tr w:rsidR="006D3A08" w:rsidTr="003B2110">
        <w:tc>
          <w:tcPr>
            <w:tcW w:w="9345" w:type="dxa"/>
          </w:tcPr>
          <w:p w:rsidR="006D3A08" w:rsidRDefault="006D3A08" w:rsidP="006D3A08">
            <w:pPr>
              <w:shd w:val="clear" w:color="auto" w:fill="FFFFFF"/>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Что такое контроль за расходами чиновника?</w:t>
            </w:r>
          </w:p>
        </w:tc>
      </w:tr>
      <w:tr w:rsidR="006D3A08" w:rsidTr="003B2110">
        <w:tc>
          <w:tcPr>
            <w:tcW w:w="9345" w:type="dxa"/>
          </w:tcPr>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Если служащий или его несовершеннолетние дети, супруга тратят в течение года на приобретение недвижимости, транспорта и ценных бумаг больше, чем их доход за последние три года, то со стороны прокуратуры вводится контроль за его расходами.</w:t>
            </w:r>
          </w:p>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Перечень лиц, в отношении которых предусмотрена такая процедура, установлен в ст. 2 Закона № 230-ФЗ «О контроле за соответствием расходов лиц, замещающих государственные должности, и иных лиц их доходам».</w:t>
            </w:r>
          </w:p>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Контроль за расходами предполагает:</w:t>
            </w:r>
          </w:p>
          <w:p w:rsidR="006D3A08" w:rsidRPr="00287BD1" w:rsidRDefault="006D3A08" w:rsidP="006D3A08">
            <w:pPr>
              <w:numPr>
                <w:ilvl w:val="0"/>
                <w:numId w:val="9"/>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истребование сведений от чиновника о расходах и источниках средств; </w:t>
            </w:r>
          </w:p>
          <w:p w:rsidR="006D3A08" w:rsidRPr="00287BD1" w:rsidRDefault="006D3A08" w:rsidP="006D3A08">
            <w:pPr>
              <w:numPr>
                <w:ilvl w:val="0"/>
                <w:numId w:val="9"/>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проверку их достоверности и полноты; </w:t>
            </w:r>
          </w:p>
          <w:p w:rsidR="006D3A08" w:rsidRDefault="006D3A08" w:rsidP="006D3A08">
            <w:pPr>
              <w:numPr>
                <w:ilvl w:val="0"/>
                <w:numId w:val="9"/>
              </w:numPr>
              <w:shd w:val="clear" w:color="auto" w:fill="FFFFFF"/>
              <w:spacing w:after="150"/>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определение соответствия расходов по каждой сделке общему доходу семьи чиновника. </w:t>
            </w:r>
          </w:p>
        </w:tc>
      </w:tr>
      <w:tr w:rsidR="006D3A08" w:rsidTr="003B2110">
        <w:tc>
          <w:tcPr>
            <w:tcW w:w="9345" w:type="dxa"/>
          </w:tcPr>
          <w:p w:rsidR="006D3A08" w:rsidRDefault="006D3A08" w:rsidP="006D3A08">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t>Может ли госслужащий принимать подарки?</w:t>
            </w:r>
          </w:p>
        </w:tc>
      </w:tr>
      <w:tr w:rsidR="006D3A08" w:rsidTr="003B2110">
        <w:tc>
          <w:tcPr>
            <w:tcW w:w="9345" w:type="dxa"/>
          </w:tcPr>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 xml:space="preserve">Нет, если подарок от физлица или организации связан со служебным положением одаряемого. Если подарок сделан чиновнику в связи с командировкой, протокольным мероприятием или другим официальным мероприятием, одаряемый обязан уведомить об этом своего работодателя в течение трех рабочих дней по установленной форме. Дар стоимостью более 3 </w:t>
            </w:r>
            <w:proofErr w:type="spellStart"/>
            <w:r w:rsidRPr="00287BD1">
              <w:rPr>
                <w:rFonts w:ascii="Arial" w:eastAsia="Times New Roman" w:hAnsi="Arial" w:cs="Arial"/>
                <w:color w:val="202C59"/>
                <w:sz w:val="28"/>
                <w:szCs w:val="28"/>
                <w:lang w:eastAsia="ru-RU"/>
              </w:rPr>
              <w:t>тыс.руб</w:t>
            </w:r>
            <w:proofErr w:type="spellEnd"/>
            <w:r w:rsidRPr="00287BD1">
              <w:rPr>
                <w:rFonts w:ascii="Arial" w:eastAsia="Times New Roman" w:hAnsi="Arial" w:cs="Arial"/>
                <w:color w:val="202C59"/>
                <w:sz w:val="28"/>
                <w:szCs w:val="28"/>
                <w:lang w:eastAsia="ru-RU"/>
              </w:rPr>
              <w:t>. или неизвестной цены нужно сдать по месту своей службы.</w:t>
            </w:r>
          </w:p>
          <w:p w:rsidR="006D3A08" w:rsidRDefault="006D3A08" w:rsidP="006D3A08">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Читайте также </w:t>
            </w:r>
            <w:hyperlink r:id="rId8" w:tgtFrame="_blank" w:history="1">
              <w:r w:rsidRPr="003B2110">
                <w:rPr>
                  <w:rFonts w:ascii="Arial" w:eastAsia="Times New Roman" w:hAnsi="Arial" w:cs="Arial"/>
                  <w:color w:val="202C59"/>
                  <w:sz w:val="28"/>
                  <w:szCs w:val="28"/>
                  <w:u w:val="single"/>
                  <w:lang w:eastAsia="ru-RU"/>
                </w:rPr>
                <w:t>Постановление Правительства от 09.01.2014 № 10</w:t>
              </w:r>
            </w:hyperlink>
            <w:r w:rsidRPr="00287BD1">
              <w:rPr>
                <w:rFonts w:ascii="Arial" w:eastAsia="Times New Roman" w:hAnsi="Arial" w:cs="Arial"/>
                <w:color w:val="202C59"/>
                <w:sz w:val="28"/>
                <w:szCs w:val="28"/>
                <w:lang w:eastAsia="ru-RU"/>
              </w:rPr>
              <w:t>.</w:t>
            </w:r>
          </w:p>
        </w:tc>
      </w:tr>
      <w:tr w:rsidR="006D3A08" w:rsidTr="003B2110">
        <w:tc>
          <w:tcPr>
            <w:tcW w:w="9345" w:type="dxa"/>
          </w:tcPr>
          <w:p w:rsidR="006D3A08" w:rsidRDefault="006D3A08" w:rsidP="006D3A08">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t>Кто обязан проходить обучение в антикоррупционной сфере?</w:t>
            </w:r>
          </w:p>
        </w:tc>
      </w:tr>
      <w:tr w:rsidR="006D3A08" w:rsidTr="003B2110">
        <w:tc>
          <w:tcPr>
            <w:tcW w:w="9345" w:type="dxa"/>
          </w:tcPr>
          <w:p w:rsidR="006D3A08" w:rsidRPr="00287BD1"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Разделом XII </w:t>
            </w:r>
            <w:hyperlink r:id="rId9" w:tgtFrame="_blank" w:history="1">
              <w:r w:rsidRPr="003B2110">
                <w:rPr>
                  <w:rFonts w:ascii="Arial" w:eastAsia="Times New Roman" w:hAnsi="Arial" w:cs="Arial"/>
                  <w:color w:val="202C59"/>
                  <w:sz w:val="28"/>
                  <w:szCs w:val="28"/>
                  <w:u w:val="single"/>
                  <w:lang w:eastAsia="ru-RU"/>
                </w:rPr>
                <w:t>Национального плана противодействия коррупции на 2021-2024 годы, утв. Указом Президента РФ от 16.08.2021 № 478</w:t>
              </w:r>
            </w:hyperlink>
            <w:r w:rsidRPr="00287BD1">
              <w:rPr>
                <w:rFonts w:ascii="Arial" w:eastAsia="Times New Roman" w:hAnsi="Arial" w:cs="Arial"/>
                <w:color w:val="202C59"/>
                <w:sz w:val="28"/>
                <w:szCs w:val="28"/>
                <w:lang w:eastAsia="ru-RU"/>
              </w:rPr>
              <w:t xml:space="preserve">, рекомендовано обучать по программам ДПО в сфере </w:t>
            </w:r>
            <w:proofErr w:type="spellStart"/>
            <w:r w:rsidRPr="00287BD1">
              <w:rPr>
                <w:rFonts w:ascii="Arial" w:eastAsia="Times New Roman" w:hAnsi="Arial" w:cs="Arial"/>
                <w:color w:val="202C59"/>
                <w:sz w:val="28"/>
                <w:szCs w:val="28"/>
                <w:lang w:eastAsia="ru-RU"/>
              </w:rPr>
              <w:t>антикоррупции</w:t>
            </w:r>
            <w:proofErr w:type="spellEnd"/>
            <w:r w:rsidRPr="00287BD1">
              <w:rPr>
                <w:rFonts w:ascii="Arial" w:eastAsia="Times New Roman" w:hAnsi="Arial" w:cs="Arial"/>
                <w:color w:val="202C59"/>
                <w:sz w:val="28"/>
                <w:szCs w:val="28"/>
                <w:lang w:eastAsia="ru-RU"/>
              </w:rPr>
              <w:t xml:space="preserve"> государственных и муниципальных служащих; работников публично-правовых компаний, </w:t>
            </w:r>
            <w:proofErr w:type="spellStart"/>
            <w:r w:rsidRPr="00287BD1">
              <w:rPr>
                <w:rFonts w:ascii="Arial" w:eastAsia="Times New Roman" w:hAnsi="Arial" w:cs="Arial"/>
                <w:color w:val="202C59"/>
                <w:sz w:val="28"/>
                <w:szCs w:val="28"/>
                <w:lang w:eastAsia="ru-RU"/>
              </w:rPr>
              <w:t>госкорпораций</w:t>
            </w:r>
            <w:proofErr w:type="spellEnd"/>
            <w:r w:rsidRPr="00287BD1">
              <w:rPr>
                <w:rFonts w:ascii="Arial" w:eastAsia="Times New Roman" w:hAnsi="Arial" w:cs="Arial"/>
                <w:color w:val="202C59"/>
                <w:sz w:val="28"/>
                <w:szCs w:val="28"/>
                <w:lang w:eastAsia="ru-RU"/>
              </w:rPr>
              <w:t>, государственных и муниципальных организаций:</w:t>
            </w:r>
          </w:p>
          <w:p w:rsidR="006D3A08" w:rsidRPr="00287BD1" w:rsidRDefault="006D3A08" w:rsidP="006D3A08">
            <w:pPr>
              <w:numPr>
                <w:ilvl w:val="0"/>
                <w:numId w:val="10"/>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впервые поступающих на работу; </w:t>
            </w:r>
          </w:p>
          <w:p w:rsidR="006D3A08" w:rsidRPr="00287BD1" w:rsidRDefault="006D3A08" w:rsidP="006D3A08">
            <w:pPr>
              <w:numPr>
                <w:ilvl w:val="0"/>
                <w:numId w:val="10"/>
              </w:numPr>
              <w:shd w:val="clear" w:color="auto" w:fill="FFFFFF"/>
              <w:spacing w:after="150"/>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занятых в антикоррупционной сфере; </w:t>
            </w:r>
          </w:p>
          <w:p w:rsidR="006D3A08" w:rsidRDefault="006D3A08" w:rsidP="006D3A08">
            <w:pPr>
              <w:numPr>
                <w:ilvl w:val="0"/>
                <w:numId w:val="10"/>
              </w:numPr>
              <w:shd w:val="clear" w:color="auto" w:fill="FFFFFF"/>
              <w:spacing w:after="150"/>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t>участвующих в проведении закупок.</w:t>
            </w:r>
          </w:p>
        </w:tc>
      </w:tr>
      <w:tr w:rsidR="006D3A08" w:rsidTr="003B2110">
        <w:tc>
          <w:tcPr>
            <w:tcW w:w="9345" w:type="dxa"/>
          </w:tcPr>
          <w:p w:rsidR="006D3A08" w:rsidRDefault="006D3A08" w:rsidP="006D3A08">
            <w:pPr>
              <w:shd w:val="clear" w:color="auto" w:fill="FFFFFF"/>
              <w:spacing w:line="300" w:lineRule="atLeast"/>
              <w:jc w:val="center"/>
              <w:rPr>
                <w:rFonts w:ascii="Arial" w:eastAsia="Times New Roman" w:hAnsi="Arial" w:cs="Arial"/>
                <w:b/>
                <w:bCs/>
                <w:color w:val="202C59"/>
                <w:kern w:val="36"/>
                <w:sz w:val="36"/>
                <w:szCs w:val="36"/>
                <w:lang w:eastAsia="ru-RU"/>
              </w:rPr>
            </w:pPr>
            <w:r w:rsidRPr="00287BD1">
              <w:rPr>
                <w:rFonts w:ascii="Arial" w:eastAsia="Times New Roman" w:hAnsi="Arial" w:cs="Arial"/>
                <w:b/>
                <w:bCs/>
                <w:sz w:val="36"/>
                <w:szCs w:val="36"/>
                <w:lang w:eastAsia="ru-RU"/>
              </w:rPr>
              <w:lastRenderedPageBreak/>
              <w:t>Какая ответственность предусмотрена за коррупционные правонарушения?</w:t>
            </w:r>
          </w:p>
        </w:tc>
      </w:tr>
      <w:tr w:rsidR="006D3A08" w:rsidTr="003B2110">
        <w:tc>
          <w:tcPr>
            <w:tcW w:w="9345" w:type="dxa"/>
          </w:tcPr>
          <w:p w:rsidR="006D3A08" w:rsidRPr="003B2110" w:rsidRDefault="006D3A08" w:rsidP="006D3A08">
            <w:pPr>
              <w:jc w:val="both"/>
              <w:rPr>
                <w:sz w:val="28"/>
                <w:szCs w:val="28"/>
              </w:rPr>
            </w:pPr>
          </w:p>
          <w:p w:rsidR="006D3A08" w:rsidRDefault="006D3A08" w:rsidP="006D3A08">
            <w:pPr>
              <w:shd w:val="clear" w:color="auto" w:fill="FFFFFF"/>
              <w:jc w:val="both"/>
              <w:rPr>
                <w:rFonts w:ascii="Arial" w:eastAsia="Times New Roman" w:hAnsi="Arial" w:cs="Arial"/>
                <w:color w:val="202C59"/>
                <w:sz w:val="28"/>
                <w:szCs w:val="28"/>
                <w:lang w:eastAsia="ru-RU"/>
              </w:rPr>
            </w:pPr>
            <w:r w:rsidRPr="00287BD1">
              <w:rPr>
                <w:rFonts w:ascii="Arial" w:eastAsia="Times New Roman" w:hAnsi="Arial" w:cs="Arial"/>
                <w:color w:val="202C59"/>
                <w:sz w:val="28"/>
                <w:szCs w:val="28"/>
                <w:lang w:eastAsia="ru-RU"/>
              </w:rPr>
              <w:t>Уголовный кодекс РФ содержит ряд статей, предусматривающих уголовную ответственность за коррупционные правонарушения: ст. 141.1, 185.6, 200.4, 200.5, 201, 201.1, 204, глава 30.</w:t>
            </w:r>
          </w:p>
          <w:p w:rsidR="006D3A08" w:rsidRDefault="006D3A08" w:rsidP="006D3A08">
            <w:pPr>
              <w:shd w:val="clear" w:color="auto" w:fill="FFFFFF"/>
              <w:jc w:val="both"/>
              <w:rPr>
                <w:rFonts w:ascii="Arial" w:eastAsia="Times New Roman" w:hAnsi="Arial" w:cs="Arial"/>
                <w:b/>
                <w:bCs/>
                <w:color w:val="202C59"/>
                <w:kern w:val="36"/>
                <w:sz w:val="36"/>
                <w:szCs w:val="36"/>
                <w:lang w:eastAsia="ru-RU"/>
              </w:rPr>
            </w:pPr>
            <w:r w:rsidRPr="00287BD1">
              <w:rPr>
                <w:rFonts w:ascii="Arial" w:eastAsia="Times New Roman" w:hAnsi="Arial" w:cs="Arial"/>
                <w:color w:val="202C59"/>
                <w:sz w:val="28"/>
                <w:szCs w:val="28"/>
                <w:lang w:eastAsia="ru-RU"/>
              </w:rPr>
              <w:br/>
              <w:t>Сведения о лицах, уволенных с государственной или муниципальной службы в связи с утратой доверия, вносятся в специальный Реестр. Тот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(ст. 15 Закона № 273-ФЗ).</w:t>
            </w:r>
          </w:p>
        </w:tc>
      </w:tr>
    </w:tbl>
    <w:p w:rsidR="003B2110" w:rsidRPr="00287BD1" w:rsidRDefault="003B2110" w:rsidP="003B2110">
      <w:pPr>
        <w:shd w:val="clear" w:color="auto" w:fill="FFFFFF"/>
        <w:spacing w:after="100" w:afterAutospacing="1" w:line="240" w:lineRule="auto"/>
        <w:jc w:val="center"/>
        <w:outlineLvl w:val="0"/>
        <w:rPr>
          <w:rFonts w:ascii="Arial" w:eastAsia="Times New Roman" w:hAnsi="Arial" w:cs="Arial"/>
          <w:b/>
          <w:bCs/>
          <w:color w:val="202C59"/>
          <w:kern w:val="36"/>
          <w:sz w:val="36"/>
          <w:szCs w:val="36"/>
          <w:lang w:eastAsia="ru-RU"/>
        </w:rPr>
      </w:pPr>
    </w:p>
    <w:p w:rsidR="00287BD1" w:rsidRPr="00287BD1" w:rsidRDefault="00287BD1" w:rsidP="003B2110">
      <w:pPr>
        <w:shd w:val="clear" w:color="auto" w:fill="FFFFFF"/>
        <w:spacing w:after="0" w:line="300" w:lineRule="atLeast"/>
        <w:jc w:val="both"/>
        <w:rPr>
          <w:rFonts w:ascii="Arial" w:eastAsia="Times New Roman" w:hAnsi="Arial" w:cs="Arial"/>
          <w:b/>
          <w:bCs/>
          <w:color w:val="202C59"/>
          <w:sz w:val="28"/>
          <w:szCs w:val="28"/>
          <w:lang w:eastAsia="ru-RU"/>
        </w:rPr>
      </w:pPr>
      <w:r w:rsidRPr="00287BD1">
        <w:rPr>
          <w:rFonts w:ascii="Arial" w:eastAsia="Times New Roman" w:hAnsi="Arial" w:cs="Arial"/>
          <w:b/>
          <w:bCs/>
          <w:color w:val="202C59"/>
          <w:sz w:val="28"/>
          <w:szCs w:val="28"/>
          <w:lang w:eastAsia="ru-RU"/>
        </w:rPr>
        <w:br/>
      </w:r>
    </w:p>
    <w:p w:rsidR="00287BD1" w:rsidRPr="003B2110" w:rsidRDefault="00287BD1" w:rsidP="003B2110">
      <w:pPr>
        <w:jc w:val="both"/>
        <w:rPr>
          <w:sz w:val="28"/>
          <w:szCs w:val="28"/>
        </w:rPr>
      </w:pPr>
    </w:p>
    <w:sectPr w:rsidR="00287BD1" w:rsidRPr="003B2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7BD"/>
    <w:multiLevelType w:val="multilevel"/>
    <w:tmpl w:val="C732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6613F"/>
    <w:multiLevelType w:val="multilevel"/>
    <w:tmpl w:val="EC2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B0B3F"/>
    <w:multiLevelType w:val="multilevel"/>
    <w:tmpl w:val="5620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D4A2C"/>
    <w:multiLevelType w:val="multilevel"/>
    <w:tmpl w:val="989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50764"/>
    <w:multiLevelType w:val="multilevel"/>
    <w:tmpl w:val="61B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4007D"/>
    <w:multiLevelType w:val="multilevel"/>
    <w:tmpl w:val="DDB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F304B"/>
    <w:multiLevelType w:val="multilevel"/>
    <w:tmpl w:val="E42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652A4"/>
    <w:multiLevelType w:val="multilevel"/>
    <w:tmpl w:val="362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7166F"/>
    <w:multiLevelType w:val="multilevel"/>
    <w:tmpl w:val="C1C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24E12"/>
    <w:multiLevelType w:val="multilevel"/>
    <w:tmpl w:val="89D2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9"/>
  </w:num>
  <w:num w:numId="5">
    <w:abstractNumId w:val="8"/>
  </w:num>
  <w:num w:numId="6">
    <w:abstractNumId w:val="6"/>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1"/>
    <w:rsid w:val="00057B49"/>
    <w:rsid w:val="000D5703"/>
    <w:rsid w:val="00287BD1"/>
    <w:rsid w:val="003B2110"/>
    <w:rsid w:val="0059635B"/>
    <w:rsid w:val="006D3A08"/>
    <w:rsid w:val="00800283"/>
    <w:rsid w:val="008B1F3C"/>
    <w:rsid w:val="008D506F"/>
    <w:rsid w:val="00F924FD"/>
    <w:rsid w:val="00FA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324D3-A599-4946-9889-95F0656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7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B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7BD1"/>
    <w:rPr>
      <w:color w:val="0000FF"/>
      <w:u w:val="single"/>
    </w:rPr>
  </w:style>
  <w:style w:type="paragraph" w:styleId="a4">
    <w:name w:val="List Paragraph"/>
    <w:basedOn w:val="a"/>
    <w:uiPriority w:val="34"/>
    <w:qFormat/>
    <w:rsid w:val="00287BD1"/>
    <w:pPr>
      <w:ind w:left="720"/>
      <w:contextualSpacing/>
    </w:pPr>
  </w:style>
  <w:style w:type="table" w:styleId="a5">
    <w:name w:val="Table Grid"/>
    <w:basedOn w:val="a1"/>
    <w:uiPriority w:val="39"/>
    <w:rsid w:val="003B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38">
      <w:bodyDiv w:val="1"/>
      <w:marLeft w:val="0"/>
      <w:marRight w:val="0"/>
      <w:marTop w:val="0"/>
      <w:marBottom w:val="0"/>
      <w:divBdr>
        <w:top w:val="none" w:sz="0" w:space="0" w:color="auto"/>
        <w:left w:val="none" w:sz="0" w:space="0" w:color="auto"/>
        <w:bottom w:val="none" w:sz="0" w:space="0" w:color="auto"/>
        <w:right w:val="none" w:sz="0" w:space="0" w:color="auto"/>
      </w:divBdr>
      <w:divsChild>
        <w:div w:id="201133311">
          <w:marLeft w:val="0"/>
          <w:marRight w:val="0"/>
          <w:marTop w:val="0"/>
          <w:marBottom w:val="0"/>
          <w:divBdr>
            <w:top w:val="none" w:sz="0" w:space="0" w:color="auto"/>
            <w:left w:val="none" w:sz="0" w:space="0" w:color="auto"/>
            <w:bottom w:val="none" w:sz="0" w:space="0" w:color="auto"/>
            <w:right w:val="none" w:sz="0" w:space="0" w:color="auto"/>
          </w:divBdr>
        </w:div>
        <w:div w:id="513230032">
          <w:marLeft w:val="0"/>
          <w:marRight w:val="0"/>
          <w:marTop w:val="0"/>
          <w:marBottom w:val="0"/>
          <w:divBdr>
            <w:top w:val="none" w:sz="0" w:space="0" w:color="auto"/>
            <w:left w:val="none" w:sz="0" w:space="0" w:color="auto"/>
            <w:bottom w:val="single" w:sz="12" w:space="0" w:color="EFF0F4"/>
            <w:right w:val="none" w:sz="0" w:space="0" w:color="auto"/>
          </w:divBdr>
          <w:divsChild>
            <w:div w:id="7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93">
      <w:bodyDiv w:val="1"/>
      <w:marLeft w:val="0"/>
      <w:marRight w:val="0"/>
      <w:marTop w:val="0"/>
      <w:marBottom w:val="0"/>
      <w:divBdr>
        <w:top w:val="none" w:sz="0" w:space="0" w:color="auto"/>
        <w:left w:val="none" w:sz="0" w:space="0" w:color="auto"/>
        <w:bottom w:val="none" w:sz="0" w:space="0" w:color="auto"/>
        <w:right w:val="none" w:sz="0" w:space="0" w:color="auto"/>
      </w:divBdr>
      <w:divsChild>
        <w:div w:id="1089616477">
          <w:marLeft w:val="0"/>
          <w:marRight w:val="0"/>
          <w:marTop w:val="0"/>
          <w:marBottom w:val="0"/>
          <w:divBdr>
            <w:top w:val="none" w:sz="0" w:space="0" w:color="auto"/>
            <w:left w:val="none" w:sz="0" w:space="0" w:color="auto"/>
            <w:bottom w:val="none" w:sz="0" w:space="0" w:color="auto"/>
            <w:right w:val="none" w:sz="0" w:space="0" w:color="auto"/>
          </w:divBdr>
        </w:div>
        <w:div w:id="435517955">
          <w:marLeft w:val="0"/>
          <w:marRight w:val="0"/>
          <w:marTop w:val="0"/>
          <w:marBottom w:val="0"/>
          <w:divBdr>
            <w:top w:val="none" w:sz="0" w:space="0" w:color="auto"/>
            <w:left w:val="none" w:sz="0" w:space="0" w:color="auto"/>
            <w:bottom w:val="single" w:sz="12" w:space="0" w:color="EFF0F4"/>
            <w:right w:val="none" w:sz="0" w:space="0" w:color="auto"/>
          </w:divBdr>
          <w:divsChild>
            <w:div w:id="14776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4709">
      <w:bodyDiv w:val="1"/>
      <w:marLeft w:val="0"/>
      <w:marRight w:val="0"/>
      <w:marTop w:val="0"/>
      <w:marBottom w:val="0"/>
      <w:divBdr>
        <w:top w:val="none" w:sz="0" w:space="0" w:color="auto"/>
        <w:left w:val="none" w:sz="0" w:space="0" w:color="auto"/>
        <w:bottom w:val="none" w:sz="0" w:space="0" w:color="auto"/>
        <w:right w:val="none" w:sz="0" w:space="0" w:color="auto"/>
      </w:divBdr>
      <w:divsChild>
        <w:div w:id="1840271796">
          <w:marLeft w:val="0"/>
          <w:marRight w:val="0"/>
          <w:marTop w:val="0"/>
          <w:marBottom w:val="0"/>
          <w:divBdr>
            <w:top w:val="none" w:sz="0" w:space="0" w:color="auto"/>
            <w:left w:val="none" w:sz="0" w:space="0" w:color="auto"/>
            <w:bottom w:val="none" w:sz="0" w:space="0" w:color="auto"/>
            <w:right w:val="none" w:sz="0" w:space="0" w:color="auto"/>
          </w:divBdr>
        </w:div>
        <w:div w:id="2008635188">
          <w:marLeft w:val="0"/>
          <w:marRight w:val="0"/>
          <w:marTop w:val="0"/>
          <w:marBottom w:val="0"/>
          <w:divBdr>
            <w:top w:val="none" w:sz="0" w:space="0" w:color="auto"/>
            <w:left w:val="none" w:sz="0" w:space="0" w:color="auto"/>
            <w:bottom w:val="single" w:sz="12" w:space="0" w:color="EFF0F4"/>
            <w:right w:val="none" w:sz="0" w:space="0" w:color="auto"/>
          </w:divBdr>
          <w:divsChild>
            <w:div w:id="1955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3672">
      <w:bodyDiv w:val="1"/>
      <w:marLeft w:val="0"/>
      <w:marRight w:val="0"/>
      <w:marTop w:val="0"/>
      <w:marBottom w:val="0"/>
      <w:divBdr>
        <w:top w:val="none" w:sz="0" w:space="0" w:color="auto"/>
        <w:left w:val="none" w:sz="0" w:space="0" w:color="auto"/>
        <w:bottom w:val="none" w:sz="0" w:space="0" w:color="auto"/>
        <w:right w:val="none" w:sz="0" w:space="0" w:color="auto"/>
      </w:divBdr>
    </w:div>
    <w:div w:id="373232483">
      <w:bodyDiv w:val="1"/>
      <w:marLeft w:val="0"/>
      <w:marRight w:val="0"/>
      <w:marTop w:val="0"/>
      <w:marBottom w:val="0"/>
      <w:divBdr>
        <w:top w:val="none" w:sz="0" w:space="0" w:color="auto"/>
        <w:left w:val="none" w:sz="0" w:space="0" w:color="auto"/>
        <w:bottom w:val="none" w:sz="0" w:space="0" w:color="auto"/>
        <w:right w:val="none" w:sz="0" w:space="0" w:color="auto"/>
      </w:divBdr>
      <w:divsChild>
        <w:div w:id="1535461568">
          <w:marLeft w:val="0"/>
          <w:marRight w:val="0"/>
          <w:marTop w:val="0"/>
          <w:marBottom w:val="0"/>
          <w:divBdr>
            <w:top w:val="none" w:sz="0" w:space="0" w:color="auto"/>
            <w:left w:val="none" w:sz="0" w:space="0" w:color="auto"/>
            <w:bottom w:val="none" w:sz="0" w:space="0" w:color="auto"/>
            <w:right w:val="none" w:sz="0" w:space="0" w:color="auto"/>
          </w:divBdr>
        </w:div>
        <w:div w:id="1201893968">
          <w:marLeft w:val="0"/>
          <w:marRight w:val="0"/>
          <w:marTop w:val="0"/>
          <w:marBottom w:val="0"/>
          <w:divBdr>
            <w:top w:val="none" w:sz="0" w:space="0" w:color="auto"/>
            <w:left w:val="none" w:sz="0" w:space="0" w:color="auto"/>
            <w:bottom w:val="single" w:sz="12" w:space="0" w:color="EFF0F4"/>
            <w:right w:val="none" w:sz="0" w:space="0" w:color="auto"/>
          </w:divBdr>
          <w:divsChild>
            <w:div w:id="4396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8993">
      <w:bodyDiv w:val="1"/>
      <w:marLeft w:val="0"/>
      <w:marRight w:val="0"/>
      <w:marTop w:val="0"/>
      <w:marBottom w:val="0"/>
      <w:divBdr>
        <w:top w:val="none" w:sz="0" w:space="0" w:color="auto"/>
        <w:left w:val="none" w:sz="0" w:space="0" w:color="auto"/>
        <w:bottom w:val="none" w:sz="0" w:space="0" w:color="auto"/>
        <w:right w:val="none" w:sz="0" w:space="0" w:color="auto"/>
      </w:divBdr>
      <w:divsChild>
        <w:div w:id="492258394">
          <w:marLeft w:val="0"/>
          <w:marRight w:val="0"/>
          <w:marTop w:val="0"/>
          <w:marBottom w:val="0"/>
          <w:divBdr>
            <w:top w:val="none" w:sz="0" w:space="0" w:color="auto"/>
            <w:left w:val="none" w:sz="0" w:space="0" w:color="auto"/>
            <w:bottom w:val="none" w:sz="0" w:space="0" w:color="auto"/>
            <w:right w:val="none" w:sz="0" w:space="0" w:color="auto"/>
          </w:divBdr>
        </w:div>
        <w:div w:id="873692923">
          <w:marLeft w:val="0"/>
          <w:marRight w:val="0"/>
          <w:marTop w:val="0"/>
          <w:marBottom w:val="0"/>
          <w:divBdr>
            <w:top w:val="none" w:sz="0" w:space="0" w:color="auto"/>
            <w:left w:val="none" w:sz="0" w:space="0" w:color="auto"/>
            <w:bottom w:val="single" w:sz="12" w:space="0" w:color="EFF0F4"/>
            <w:right w:val="none" w:sz="0" w:space="0" w:color="auto"/>
          </w:divBdr>
          <w:divsChild>
            <w:div w:id="2000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3521">
      <w:bodyDiv w:val="1"/>
      <w:marLeft w:val="0"/>
      <w:marRight w:val="0"/>
      <w:marTop w:val="0"/>
      <w:marBottom w:val="0"/>
      <w:divBdr>
        <w:top w:val="none" w:sz="0" w:space="0" w:color="auto"/>
        <w:left w:val="none" w:sz="0" w:space="0" w:color="auto"/>
        <w:bottom w:val="none" w:sz="0" w:space="0" w:color="auto"/>
        <w:right w:val="none" w:sz="0" w:space="0" w:color="auto"/>
      </w:divBdr>
      <w:divsChild>
        <w:div w:id="558444698">
          <w:marLeft w:val="0"/>
          <w:marRight w:val="0"/>
          <w:marTop w:val="0"/>
          <w:marBottom w:val="0"/>
          <w:divBdr>
            <w:top w:val="none" w:sz="0" w:space="0" w:color="auto"/>
            <w:left w:val="none" w:sz="0" w:space="0" w:color="auto"/>
            <w:bottom w:val="none" w:sz="0" w:space="0" w:color="auto"/>
            <w:right w:val="none" w:sz="0" w:space="0" w:color="auto"/>
          </w:divBdr>
        </w:div>
        <w:div w:id="263417661">
          <w:marLeft w:val="0"/>
          <w:marRight w:val="0"/>
          <w:marTop w:val="0"/>
          <w:marBottom w:val="0"/>
          <w:divBdr>
            <w:top w:val="none" w:sz="0" w:space="0" w:color="auto"/>
            <w:left w:val="none" w:sz="0" w:space="0" w:color="auto"/>
            <w:bottom w:val="single" w:sz="12" w:space="0" w:color="EFF0F4"/>
            <w:right w:val="none" w:sz="0" w:space="0" w:color="auto"/>
          </w:divBdr>
          <w:divsChild>
            <w:div w:id="9157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341">
      <w:bodyDiv w:val="1"/>
      <w:marLeft w:val="0"/>
      <w:marRight w:val="0"/>
      <w:marTop w:val="0"/>
      <w:marBottom w:val="0"/>
      <w:divBdr>
        <w:top w:val="none" w:sz="0" w:space="0" w:color="auto"/>
        <w:left w:val="none" w:sz="0" w:space="0" w:color="auto"/>
        <w:bottom w:val="none" w:sz="0" w:space="0" w:color="auto"/>
        <w:right w:val="none" w:sz="0" w:space="0" w:color="auto"/>
      </w:divBdr>
      <w:divsChild>
        <w:div w:id="207687196">
          <w:marLeft w:val="0"/>
          <w:marRight w:val="0"/>
          <w:marTop w:val="0"/>
          <w:marBottom w:val="0"/>
          <w:divBdr>
            <w:top w:val="none" w:sz="0" w:space="0" w:color="auto"/>
            <w:left w:val="none" w:sz="0" w:space="0" w:color="auto"/>
            <w:bottom w:val="none" w:sz="0" w:space="0" w:color="auto"/>
            <w:right w:val="none" w:sz="0" w:space="0" w:color="auto"/>
          </w:divBdr>
        </w:div>
        <w:div w:id="1576669863">
          <w:marLeft w:val="0"/>
          <w:marRight w:val="0"/>
          <w:marTop w:val="0"/>
          <w:marBottom w:val="0"/>
          <w:divBdr>
            <w:top w:val="none" w:sz="0" w:space="0" w:color="auto"/>
            <w:left w:val="none" w:sz="0" w:space="0" w:color="auto"/>
            <w:bottom w:val="single" w:sz="12" w:space="0" w:color="EFF0F4"/>
            <w:right w:val="none" w:sz="0" w:space="0" w:color="auto"/>
          </w:divBdr>
          <w:divsChild>
            <w:div w:id="17291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3474">
      <w:bodyDiv w:val="1"/>
      <w:marLeft w:val="0"/>
      <w:marRight w:val="0"/>
      <w:marTop w:val="0"/>
      <w:marBottom w:val="0"/>
      <w:divBdr>
        <w:top w:val="none" w:sz="0" w:space="0" w:color="auto"/>
        <w:left w:val="none" w:sz="0" w:space="0" w:color="auto"/>
        <w:bottom w:val="none" w:sz="0" w:space="0" w:color="auto"/>
        <w:right w:val="none" w:sz="0" w:space="0" w:color="auto"/>
      </w:divBdr>
      <w:divsChild>
        <w:div w:id="151260808">
          <w:marLeft w:val="0"/>
          <w:marRight w:val="0"/>
          <w:marTop w:val="0"/>
          <w:marBottom w:val="0"/>
          <w:divBdr>
            <w:top w:val="none" w:sz="0" w:space="0" w:color="auto"/>
            <w:left w:val="none" w:sz="0" w:space="0" w:color="auto"/>
            <w:bottom w:val="none" w:sz="0" w:space="0" w:color="auto"/>
            <w:right w:val="none" w:sz="0" w:space="0" w:color="auto"/>
          </w:divBdr>
        </w:div>
        <w:div w:id="48890901">
          <w:marLeft w:val="0"/>
          <w:marRight w:val="0"/>
          <w:marTop w:val="0"/>
          <w:marBottom w:val="0"/>
          <w:divBdr>
            <w:top w:val="none" w:sz="0" w:space="0" w:color="auto"/>
            <w:left w:val="none" w:sz="0" w:space="0" w:color="auto"/>
            <w:bottom w:val="single" w:sz="12" w:space="0" w:color="EFF0F4"/>
            <w:right w:val="none" w:sz="0" w:space="0" w:color="auto"/>
          </w:divBdr>
          <w:divsChild>
            <w:div w:id="5081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760">
      <w:bodyDiv w:val="1"/>
      <w:marLeft w:val="0"/>
      <w:marRight w:val="0"/>
      <w:marTop w:val="0"/>
      <w:marBottom w:val="0"/>
      <w:divBdr>
        <w:top w:val="none" w:sz="0" w:space="0" w:color="auto"/>
        <w:left w:val="none" w:sz="0" w:space="0" w:color="auto"/>
        <w:bottom w:val="none" w:sz="0" w:space="0" w:color="auto"/>
        <w:right w:val="none" w:sz="0" w:space="0" w:color="auto"/>
      </w:divBdr>
      <w:divsChild>
        <w:div w:id="1126580984">
          <w:marLeft w:val="0"/>
          <w:marRight w:val="0"/>
          <w:marTop w:val="0"/>
          <w:marBottom w:val="0"/>
          <w:divBdr>
            <w:top w:val="none" w:sz="0" w:space="0" w:color="auto"/>
            <w:left w:val="none" w:sz="0" w:space="0" w:color="auto"/>
            <w:bottom w:val="none" w:sz="0" w:space="0" w:color="auto"/>
            <w:right w:val="none" w:sz="0" w:space="0" w:color="auto"/>
          </w:divBdr>
        </w:div>
        <w:div w:id="1883521870">
          <w:marLeft w:val="0"/>
          <w:marRight w:val="0"/>
          <w:marTop w:val="0"/>
          <w:marBottom w:val="0"/>
          <w:divBdr>
            <w:top w:val="none" w:sz="0" w:space="0" w:color="auto"/>
            <w:left w:val="none" w:sz="0" w:space="0" w:color="auto"/>
            <w:bottom w:val="single" w:sz="12" w:space="0" w:color="EFF0F4"/>
            <w:right w:val="none" w:sz="0" w:space="0" w:color="auto"/>
          </w:divBdr>
          <w:divsChild>
            <w:div w:id="9786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8898">
      <w:bodyDiv w:val="1"/>
      <w:marLeft w:val="0"/>
      <w:marRight w:val="0"/>
      <w:marTop w:val="0"/>
      <w:marBottom w:val="0"/>
      <w:divBdr>
        <w:top w:val="none" w:sz="0" w:space="0" w:color="auto"/>
        <w:left w:val="none" w:sz="0" w:space="0" w:color="auto"/>
        <w:bottom w:val="none" w:sz="0" w:space="0" w:color="auto"/>
        <w:right w:val="none" w:sz="0" w:space="0" w:color="auto"/>
      </w:divBdr>
      <w:divsChild>
        <w:div w:id="353504664">
          <w:marLeft w:val="0"/>
          <w:marRight w:val="0"/>
          <w:marTop w:val="0"/>
          <w:marBottom w:val="0"/>
          <w:divBdr>
            <w:top w:val="none" w:sz="0" w:space="0" w:color="auto"/>
            <w:left w:val="none" w:sz="0" w:space="0" w:color="auto"/>
            <w:bottom w:val="none" w:sz="0" w:space="0" w:color="auto"/>
            <w:right w:val="none" w:sz="0" w:space="0" w:color="auto"/>
          </w:divBdr>
        </w:div>
        <w:div w:id="1422338459">
          <w:marLeft w:val="0"/>
          <w:marRight w:val="0"/>
          <w:marTop w:val="0"/>
          <w:marBottom w:val="0"/>
          <w:divBdr>
            <w:top w:val="none" w:sz="0" w:space="0" w:color="auto"/>
            <w:left w:val="none" w:sz="0" w:space="0" w:color="auto"/>
            <w:bottom w:val="single" w:sz="12" w:space="0" w:color="EFF0F4"/>
            <w:right w:val="none" w:sz="0" w:space="0" w:color="auto"/>
          </w:divBdr>
          <w:divsChild>
            <w:div w:id="19411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8728">
      <w:bodyDiv w:val="1"/>
      <w:marLeft w:val="0"/>
      <w:marRight w:val="0"/>
      <w:marTop w:val="0"/>
      <w:marBottom w:val="0"/>
      <w:divBdr>
        <w:top w:val="none" w:sz="0" w:space="0" w:color="auto"/>
        <w:left w:val="none" w:sz="0" w:space="0" w:color="auto"/>
        <w:bottom w:val="none" w:sz="0" w:space="0" w:color="auto"/>
        <w:right w:val="none" w:sz="0" w:space="0" w:color="auto"/>
      </w:divBdr>
      <w:divsChild>
        <w:div w:id="477038981">
          <w:marLeft w:val="0"/>
          <w:marRight w:val="0"/>
          <w:marTop w:val="0"/>
          <w:marBottom w:val="0"/>
          <w:divBdr>
            <w:top w:val="none" w:sz="0" w:space="0" w:color="auto"/>
            <w:left w:val="none" w:sz="0" w:space="0" w:color="auto"/>
            <w:bottom w:val="none" w:sz="0" w:space="0" w:color="auto"/>
            <w:right w:val="none" w:sz="0" w:space="0" w:color="auto"/>
          </w:divBdr>
        </w:div>
        <w:div w:id="971256183">
          <w:marLeft w:val="0"/>
          <w:marRight w:val="0"/>
          <w:marTop w:val="0"/>
          <w:marBottom w:val="0"/>
          <w:divBdr>
            <w:top w:val="none" w:sz="0" w:space="0" w:color="auto"/>
            <w:left w:val="none" w:sz="0" w:space="0" w:color="auto"/>
            <w:bottom w:val="single" w:sz="12" w:space="0" w:color="EFF0F4"/>
            <w:right w:val="none" w:sz="0" w:space="0" w:color="auto"/>
          </w:divBdr>
          <w:divsChild>
            <w:div w:id="1044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851">
      <w:bodyDiv w:val="1"/>
      <w:marLeft w:val="0"/>
      <w:marRight w:val="0"/>
      <w:marTop w:val="0"/>
      <w:marBottom w:val="0"/>
      <w:divBdr>
        <w:top w:val="none" w:sz="0" w:space="0" w:color="auto"/>
        <w:left w:val="none" w:sz="0" w:space="0" w:color="auto"/>
        <w:bottom w:val="none" w:sz="0" w:space="0" w:color="auto"/>
        <w:right w:val="none" w:sz="0" w:space="0" w:color="auto"/>
      </w:divBdr>
      <w:divsChild>
        <w:div w:id="1702785359">
          <w:marLeft w:val="0"/>
          <w:marRight w:val="0"/>
          <w:marTop w:val="0"/>
          <w:marBottom w:val="0"/>
          <w:divBdr>
            <w:top w:val="none" w:sz="0" w:space="0" w:color="auto"/>
            <w:left w:val="none" w:sz="0" w:space="0" w:color="auto"/>
            <w:bottom w:val="none" w:sz="0" w:space="0" w:color="auto"/>
            <w:right w:val="none" w:sz="0" w:space="0" w:color="auto"/>
          </w:divBdr>
        </w:div>
        <w:div w:id="96870911">
          <w:marLeft w:val="0"/>
          <w:marRight w:val="0"/>
          <w:marTop w:val="0"/>
          <w:marBottom w:val="0"/>
          <w:divBdr>
            <w:top w:val="none" w:sz="0" w:space="0" w:color="auto"/>
            <w:left w:val="none" w:sz="0" w:space="0" w:color="auto"/>
            <w:bottom w:val="single" w:sz="12" w:space="0" w:color="EFF0F4"/>
            <w:right w:val="none" w:sz="0" w:space="0" w:color="auto"/>
          </w:divBdr>
          <w:divsChild>
            <w:div w:id="692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9593">
      <w:bodyDiv w:val="1"/>
      <w:marLeft w:val="0"/>
      <w:marRight w:val="0"/>
      <w:marTop w:val="0"/>
      <w:marBottom w:val="0"/>
      <w:divBdr>
        <w:top w:val="none" w:sz="0" w:space="0" w:color="auto"/>
        <w:left w:val="none" w:sz="0" w:space="0" w:color="auto"/>
        <w:bottom w:val="none" w:sz="0" w:space="0" w:color="auto"/>
        <w:right w:val="none" w:sz="0" w:space="0" w:color="auto"/>
      </w:divBdr>
      <w:divsChild>
        <w:div w:id="94521940">
          <w:marLeft w:val="0"/>
          <w:marRight w:val="0"/>
          <w:marTop w:val="0"/>
          <w:marBottom w:val="0"/>
          <w:divBdr>
            <w:top w:val="none" w:sz="0" w:space="0" w:color="auto"/>
            <w:left w:val="none" w:sz="0" w:space="0" w:color="auto"/>
            <w:bottom w:val="none" w:sz="0" w:space="0" w:color="auto"/>
            <w:right w:val="none" w:sz="0" w:space="0" w:color="auto"/>
          </w:divBdr>
        </w:div>
        <w:div w:id="547575649">
          <w:marLeft w:val="0"/>
          <w:marRight w:val="0"/>
          <w:marTop w:val="0"/>
          <w:marBottom w:val="0"/>
          <w:divBdr>
            <w:top w:val="none" w:sz="0" w:space="0" w:color="auto"/>
            <w:left w:val="none" w:sz="0" w:space="0" w:color="auto"/>
            <w:bottom w:val="single" w:sz="12" w:space="0" w:color="EFF0F4"/>
            <w:right w:val="none" w:sz="0" w:space="0" w:color="auto"/>
          </w:divBdr>
          <w:divsChild>
            <w:div w:id="3336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3485">
      <w:bodyDiv w:val="1"/>
      <w:marLeft w:val="0"/>
      <w:marRight w:val="0"/>
      <w:marTop w:val="0"/>
      <w:marBottom w:val="0"/>
      <w:divBdr>
        <w:top w:val="none" w:sz="0" w:space="0" w:color="auto"/>
        <w:left w:val="none" w:sz="0" w:space="0" w:color="auto"/>
        <w:bottom w:val="none" w:sz="0" w:space="0" w:color="auto"/>
        <w:right w:val="none" w:sz="0" w:space="0" w:color="auto"/>
      </w:divBdr>
      <w:divsChild>
        <w:div w:id="1448500681">
          <w:marLeft w:val="0"/>
          <w:marRight w:val="0"/>
          <w:marTop w:val="0"/>
          <w:marBottom w:val="0"/>
          <w:divBdr>
            <w:top w:val="none" w:sz="0" w:space="0" w:color="auto"/>
            <w:left w:val="none" w:sz="0" w:space="0" w:color="auto"/>
            <w:bottom w:val="none" w:sz="0" w:space="0" w:color="auto"/>
            <w:right w:val="none" w:sz="0" w:space="0" w:color="auto"/>
          </w:divBdr>
        </w:div>
        <w:div w:id="1684434527">
          <w:marLeft w:val="0"/>
          <w:marRight w:val="0"/>
          <w:marTop w:val="0"/>
          <w:marBottom w:val="0"/>
          <w:divBdr>
            <w:top w:val="none" w:sz="0" w:space="0" w:color="auto"/>
            <w:left w:val="none" w:sz="0" w:space="0" w:color="auto"/>
            <w:bottom w:val="single" w:sz="12" w:space="0" w:color="EFF0F4"/>
            <w:right w:val="none" w:sz="0" w:space="0" w:color="auto"/>
          </w:divBdr>
          <w:divsChild>
            <w:div w:id="555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551">
      <w:bodyDiv w:val="1"/>
      <w:marLeft w:val="0"/>
      <w:marRight w:val="0"/>
      <w:marTop w:val="0"/>
      <w:marBottom w:val="0"/>
      <w:divBdr>
        <w:top w:val="none" w:sz="0" w:space="0" w:color="auto"/>
        <w:left w:val="none" w:sz="0" w:space="0" w:color="auto"/>
        <w:bottom w:val="none" w:sz="0" w:space="0" w:color="auto"/>
        <w:right w:val="none" w:sz="0" w:space="0" w:color="auto"/>
      </w:divBdr>
      <w:divsChild>
        <w:div w:id="1195464279">
          <w:marLeft w:val="0"/>
          <w:marRight w:val="0"/>
          <w:marTop w:val="0"/>
          <w:marBottom w:val="0"/>
          <w:divBdr>
            <w:top w:val="none" w:sz="0" w:space="0" w:color="auto"/>
            <w:left w:val="none" w:sz="0" w:space="0" w:color="auto"/>
            <w:bottom w:val="none" w:sz="0" w:space="0" w:color="auto"/>
            <w:right w:val="none" w:sz="0" w:space="0" w:color="auto"/>
          </w:divBdr>
        </w:div>
        <w:div w:id="1618827576">
          <w:marLeft w:val="0"/>
          <w:marRight w:val="0"/>
          <w:marTop w:val="0"/>
          <w:marBottom w:val="0"/>
          <w:divBdr>
            <w:top w:val="none" w:sz="0" w:space="0" w:color="auto"/>
            <w:left w:val="none" w:sz="0" w:space="0" w:color="auto"/>
            <w:bottom w:val="single" w:sz="12" w:space="0" w:color="EFF0F4"/>
            <w:right w:val="none" w:sz="0" w:space="0" w:color="auto"/>
          </w:divBdr>
          <w:divsChild>
            <w:div w:id="17397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7277">
      <w:bodyDiv w:val="1"/>
      <w:marLeft w:val="0"/>
      <w:marRight w:val="0"/>
      <w:marTop w:val="0"/>
      <w:marBottom w:val="0"/>
      <w:divBdr>
        <w:top w:val="none" w:sz="0" w:space="0" w:color="auto"/>
        <w:left w:val="none" w:sz="0" w:space="0" w:color="auto"/>
        <w:bottom w:val="none" w:sz="0" w:space="0" w:color="auto"/>
        <w:right w:val="none" w:sz="0" w:space="0" w:color="auto"/>
      </w:divBdr>
      <w:divsChild>
        <w:div w:id="1807578652">
          <w:marLeft w:val="0"/>
          <w:marRight w:val="0"/>
          <w:marTop w:val="0"/>
          <w:marBottom w:val="0"/>
          <w:divBdr>
            <w:top w:val="none" w:sz="0" w:space="0" w:color="auto"/>
            <w:left w:val="none" w:sz="0" w:space="0" w:color="auto"/>
            <w:bottom w:val="none" w:sz="0" w:space="0" w:color="auto"/>
            <w:right w:val="none" w:sz="0" w:space="0" w:color="auto"/>
          </w:divBdr>
        </w:div>
        <w:div w:id="1044676353">
          <w:marLeft w:val="0"/>
          <w:marRight w:val="0"/>
          <w:marTop w:val="0"/>
          <w:marBottom w:val="0"/>
          <w:divBdr>
            <w:top w:val="none" w:sz="0" w:space="0" w:color="auto"/>
            <w:left w:val="none" w:sz="0" w:space="0" w:color="auto"/>
            <w:bottom w:val="single" w:sz="12" w:space="0" w:color="EFF0F4"/>
            <w:right w:val="none" w:sz="0" w:space="0" w:color="auto"/>
          </w:divBdr>
          <w:divsChild>
            <w:div w:id="751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303">
      <w:bodyDiv w:val="1"/>
      <w:marLeft w:val="0"/>
      <w:marRight w:val="0"/>
      <w:marTop w:val="0"/>
      <w:marBottom w:val="0"/>
      <w:divBdr>
        <w:top w:val="none" w:sz="0" w:space="0" w:color="auto"/>
        <w:left w:val="none" w:sz="0" w:space="0" w:color="auto"/>
        <w:bottom w:val="none" w:sz="0" w:space="0" w:color="auto"/>
        <w:right w:val="none" w:sz="0" w:space="0" w:color="auto"/>
      </w:divBdr>
      <w:divsChild>
        <w:div w:id="1686515193">
          <w:marLeft w:val="0"/>
          <w:marRight w:val="0"/>
          <w:marTop w:val="0"/>
          <w:marBottom w:val="0"/>
          <w:divBdr>
            <w:top w:val="none" w:sz="0" w:space="0" w:color="auto"/>
            <w:left w:val="none" w:sz="0" w:space="0" w:color="auto"/>
            <w:bottom w:val="none" w:sz="0" w:space="0" w:color="auto"/>
            <w:right w:val="none" w:sz="0" w:space="0" w:color="auto"/>
          </w:divBdr>
        </w:div>
        <w:div w:id="888807863">
          <w:marLeft w:val="0"/>
          <w:marRight w:val="0"/>
          <w:marTop w:val="0"/>
          <w:marBottom w:val="0"/>
          <w:divBdr>
            <w:top w:val="none" w:sz="0" w:space="0" w:color="auto"/>
            <w:left w:val="none" w:sz="0" w:space="0" w:color="auto"/>
            <w:bottom w:val="single" w:sz="12" w:space="0" w:color="EFF0F4"/>
            <w:right w:val="none" w:sz="0" w:space="0" w:color="auto"/>
          </w:divBdr>
          <w:divsChild>
            <w:div w:id="902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5892">
      <w:bodyDiv w:val="1"/>
      <w:marLeft w:val="0"/>
      <w:marRight w:val="0"/>
      <w:marTop w:val="0"/>
      <w:marBottom w:val="0"/>
      <w:divBdr>
        <w:top w:val="none" w:sz="0" w:space="0" w:color="auto"/>
        <w:left w:val="none" w:sz="0" w:space="0" w:color="auto"/>
        <w:bottom w:val="none" w:sz="0" w:space="0" w:color="auto"/>
        <w:right w:val="none" w:sz="0" w:space="0" w:color="auto"/>
      </w:divBdr>
      <w:divsChild>
        <w:div w:id="1941181558">
          <w:marLeft w:val="0"/>
          <w:marRight w:val="0"/>
          <w:marTop w:val="0"/>
          <w:marBottom w:val="0"/>
          <w:divBdr>
            <w:top w:val="none" w:sz="0" w:space="0" w:color="auto"/>
            <w:left w:val="none" w:sz="0" w:space="0" w:color="auto"/>
            <w:bottom w:val="none" w:sz="0" w:space="0" w:color="auto"/>
            <w:right w:val="none" w:sz="0" w:space="0" w:color="auto"/>
          </w:divBdr>
        </w:div>
        <w:div w:id="69616394">
          <w:marLeft w:val="0"/>
          <w:marRight w:val="0"/>
          <w:marTop w:val="0"/>
          <w:marBottom w:val="0"/>
          <w:divBdr>
            <w:top w:val="none" w:sz="0" w:space="0" w:color="auto"/>
            <w:left w:val="none" w:sz="0" w:space="0" w:color="auto"/>
            <w:bottom w:val="single" w:sz="12" w:space="0" w:color="EFF0F4"/>
            <w:right w:val="none" w:sz="0" w:space="0" w:color="auto"/>
          </w:divBdr>
          <w:divsChild>
            <w:div w:id="3249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ap.ru/lib/dokumenty/postanovlenie-pravitelstva-rf-ot-09-01-2014-10/" TargetMode="External"/><Relationship Id="rId3" Type="http://schemas.openxmlformats.org/officeDocument/2006/relationships/settings" Target="settings.xml"/><Relationship Id="rId7" Type="http://schemas.openxmlformats.org/officeDocument/2006/relationships/hyperlink" Target="https://fuap.ru/lib/dokumenty/zakon-273-fz-o-protivodeystvii-korrup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ap.ru/lib/dokumenty/ukaz-prezidenta-rf-ot-21-07-2010-925/" TargetMode="External"/><Relationship Id="rId11" Type="http://schemas.openxmlformats.org/officeDocument/2006/relationships/theme" Target="theme/theme1.xml"/><Relationship Id="rId5" Type="http://schemas.openxmlformats.org/officeDocument/2006/relationships/hyperlink" Target="https://fuap.ru/lib/normativnye-dokumen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uap.ru/lib/dokumenty/natsionalnyy-plan-protivodeystviya-korruptsii-na-202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13</Pages>
  <Words>3609</Words>
  <Characters>20575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KolekinaEV_6211</dc:creator>
  <cp:keywords/>
  <dc:description/>
  <cp:lastModifiedBy>KolekinaEV_6211</cp:lastModifiedBy>
  <cp:revision>2</cp:revision>
  <dcterms:created xsi:type="dcterms:W3CDTF">2024-06-19T09:53:00Z</dcterms:created>
  <dcterms:modified xsi:type="dcterms:W3CDTF">2024-06-19T13:29:00Z</dcterms:modified>
</cp:coreProperties>
</file>