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BE6" w:rsidRPr="002C1899" w:rsidRDefault="00FD5BE6"/>
    <w:p w:rsidR="00CF0D54" w:rsidRPr="002C1899" w:rsidRDefault="00CF0D54" w:rsidP="00CF0D5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C189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Информация </w:t>
      </w:r>
    </w:p>
    <w:p w:rsidR="008451F9" w:rsidRDefault="00CF0D54" w:rsidP="00CF0D54">
      <w:pPr>
        <w:pStyle w:val="a4"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2C189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 исполнении депутата</w:t>
      </w:r>
      <w:r w:rsidR="008451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ми</w:t>
      </w:r>
      <w:r w:rsidRPr="002C189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8E7D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Совета депутатов </w:t>
      </w:r>
      <w:r w:rsidR="00ED05CA" w:rsidRPr="002C1899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муниципального образования – </w:t>
      </w:r>
    </w:p>
    <w:p w:rsidR="008E7D9E" w:rsidRDefault="008E7D9E" w:rsidP="00CF0D54">
      <w:pPr>
        <w:pStyle w:val="a4"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Новомичуринское городское поселение </w:t>
      </w:r>
      <w:r w:rsidR="005E4AB8">
        <w:rPr>
          <w:rStyle w:val="a3"/>
          <w:rFonts w:ascii="Times New Roman" w:hAnsi="Times New Roman" w:cs="Times New Roman"/>
          <w:color w:val="auto"/>
          <w:sz w:val="28"/>
          <w:szCs w:val="28"/>
        </w:rPr>
        <w:t>Пронск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</w:rPr>
        <w:t>ого муниципального</w:t>
      </w:r>
      <w:r w:rsidR="00ED05CA" w:rsidRPr="002C1899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район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</w:rPr>
        <w:t>а</w:t>
      </w:r>
      <w:r w:rsidR="00CF0D54" w:rsidRPr="002C1899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Рязанской области</w:t>
      </w:r>
    </w:p>
    <w:p w:rsidR="00CF0D54" w:rsidRPr="002C1899" w:rsidRDefault="00CF0D54" w:rsidP="00CF0D54">
      <w:pPr>
        <w:pStyle w:val="a4"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2C189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обязанности представить сведения о доходах, расходах, об имуществе и обязательствах имущественного характера</w:t>
      </w:r>
      <w:r w:rsidR="008E7D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2C1899">
        <w:rPr>
          <w:rStyle w:val="a3"/>
          <w:rFonts w:ascii="Times New Roman" w:hAnsi="Times New Roman" w:cs="Times New Roman"/>
          <w:color w:val="auto"/>
          <w:sz w:val="28"/>
          <w:szCs w:val="28"/>
        </w:rPr>
        <w:t>за период с 1 января 202</w:t>
      </w:r>
      <w:r w:rsidR="0076689C">
        <w:rPr>
          <w:rStyle w:val="a3"/>
          <w:rFonts w:ascii="Times New Roman" w:hAnsi="Times New Roman" w:cs="Times New Roman"/>
          <w:color w:val="auto"/>
          <w:sz w:val="28"/>
          <w:szCs w:val="28"/>
        </w:rPr>
        <w:t>4</w:t>
      </w:r>
      <w:r w:rsidRPr="002C1899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г. по 31 декабря 202</w:t>
      </w:r>
      <w:r w:rsidR="0076689C">
        <w:rPr>
          <w:rStyle w:val="a3"/>
          <w:rFonts w:ascii="Times New Roman" w:hAnsi="Times New Roman" w:cs="Times New Roman"/>
          <w:color w:val="auto"/>
          <w:sz w:val="28"/>
          <w:szCs w:val="28"/>
        </w:rPr>
        <w:t>4</w:t>
      </w:r>
      <w:r w:rsidRPr="002C1899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г.</w:t>
      </w:r>
    </w:p>
    <w:p w:rsidR="00CF0D54" w:rsidRPr="002C1899" w:rsidRDefault="00CF0D54" w:rsidP="00CF0D54"/>
    <w:p w:rsidR="00FD5BE6" w:rsidRPr="002C1899" w:rsidRDefault="00FD5BE6"/>
    <w:p w:rsidR="00FD5BE6" w:rsidRPr="002C1899" w:rsidRDefault="00FD5BE6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807"/>
        <w:gridCol w:w="2418"/>
        <w:gridCol w:w="2418"/>
        <w:gridCol w:w="2563"/>
        <w:gridCol w:w="3049"/>
      </w:tblGrid>
      <w:tr w:rsidR="008451F9" w:rsidRPr="008451F9" w:rsidTr="008451F9">
        <w:tc>
          <w:tcPr>
            <w:tcW w:w="709" w:type="dxa"/>
            <w:shd w:val="clear" w:color="auto" w:fill="auto"/>
          </w:tcPr>
          <w:p w:rsidR="002C1899" w:rsidRPr="008451F9" w:rsidRDefault="002C1899" w:rsidP="00823841">
            <w:pPr>
              <w:jc w:val="center"/>
              <w:rPr>
                <w:sz w:val="28"/>
                <w:szCs w:val="28"/>
              </w:rPr>
            </w:pPr>
            <w:r w:rsidRPr="008451F9">
              <w:rPr>
                <w:sz w:val="28"/>
                <w:szCs w:val="28"/>
              </w:rPr>
              <w:t>№</w:t>
            </w:r>
          </w:p>
          <w:p w:rsidR="002C1899" w:rsidRPr="008451F9" w:rsidRDefault="002C1899" w:rsidP="00823841">
            <w:pPr>
              <w:jc w:val="center"/>
              <w:rPr>
                <w:sz w:val="28"/>
                <w:szCs w:val="28"/>
              </w:rPr>
            </w:pPr>
            <w:r w:rsidRPr="008451F9">
              <w:rPr>
                <w:sz w:val="28"/>
                <w:szCs w:val="28"/>
              </w:rPr>
              <w:t>п/п</w:t>
            </w:r>
          </w:p>
        </w:tc>
        <w:tc>
          <w:tcPr>
            <w:tcW w:w="2807" w:type="dxa"/>
            <w:shd w:val="clear" w:color="auto" w:fill="auto"/>
          </w:tcPr>
          <w:p w:rsidR="002C1899" w:rsidRPr="008451F9" w:rsidRDefault="002C1899" w:rsidP="00823841">
            <w:pPr>
              <w:jc w:val="center"/>
              <w:rPr>
                <w:sz w:val="28"/>
                <w:szCs w:val="28"/>
              </w:rPr>
            </w:pPr>
            <w:r w:rsidRPr="008451F9">
              <w:rPr>
                <w:sz w:val="28"/>
                <w:szCs w:val="28"/>
              </w:rPr>
              <w:t>Установленная численность депутатов</w:t>
            </w:r>
          </w:p>
        </w:tc>
        <w:tc>
          <w:tcPr>
            <w:tcW w:w="2418" w:type="dxa"/>
            <w:shd w:val="clear" w:color="auto" w:fill="auto"/>
          </w:tcPr>
          <w:p w:rsidR="002C1899" w:rsidRPr="008451F9" w:rsidRDefault="002C1899" w:rsidP="0076689C">
            <w:pPr>
              <w:jc w:val="center"/>
              <w:rPr>
                <w:sz w:val="28"/>
                <w:szCs w:val="28"/>
              </w:rPr>
            </w:pPr>
            <w:r w:rsidRPr="008451F9">
              <w:rPr>
                <w:sz w:val="28"/>
                <w:szCs w:val="28"/>
              </w:rPr>
              <w:t>Количество депутатов по состоянию на 31 декабря 202</w:t>
            </w:r>
            <w:r w:rsidR="0076689C">
              <w:rPr>
                <w:sz w:val="28"/>
                <w:szCs w:val="28"/>
              </w:rPr>
              <w:t>4</w:t>
            </w:r>
            <w:bookmarkStart w:id="0" w:name="_GoBack"/>
            <w:bookmarkEnd w:id="0"/>
            <w:r w:rsidRPr="008451F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418" w:type="dxa"/>
            <w:shd w:val="clear" w:color="auto" w:fill="auto"/>
          </w:tcPr>
          <w:p w:rsidR="002C1899" w:rsidRPr="008451F9" w:rsidRDefault="002C1899" w:rsidP="00823841">
            <w:pPr>
              <w:jc w:val="center"/>
              <w:rPr>
                <w:sz w:val="28"/>
                <w:szCs w:val="28"/>
              </w:rPr>
            </w:pPr>
            <w:r w:rsidRPr="008451F9">
              <w:rPr>
                <w:sz w:val="28"/>
                <w:szCs w:val="28"/>
              </w:rPr>
              <w:t>Количество депутатов, подавших уведомления</w:t>
            </w:r>
          </w:p>
        </w:tc>
        <w:tc>
          <w:tcPr>
            <w:tcW w:w="2563" w:type="dxa"/>
            <w:shd w:val="clear" w:color="auto" w:fill="auto"/>
          </w:tcPr>
          <w:p w:rsidR="002C1899" w:rsidRPr="008451F9" w:rsidRDefault="002C1899" w:rsidP="00823841">
            <w:pPr>
              <w:pStyle w:val="formattexttopleveltextindenttext"/>
              <w:shd w:val="clear" w:color="auto" w:fill="FFFFFF"/>
              <w:spacing w:before="0" w:beforeAutospacing="0" w:after="0" w:afterAutospacing="0" w:line="330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8451F9">
              <w:rPr>
                <w:sz w:val="28"/>
                <w:szCs w:val="28"/>
              </w:rPr>
              <w:t>Количество депутатов представивших сведения о доходах, расходах, об имуществе и обязательствах имущественного характера</w:t>
            </w:r>
            <w:r w:rsidRPr="008451F9">
              <w:rPr>
                <w:sz w:val="28"/>
                <w:szCs w:val="28"/>
              </w:rPr>
              <w:br/>
            </w:r>
          </w:p>
          <w:p w:rsidR="002C1899" w:rsidRPr="008451F9" w:rsidRDefault="002C1899" w:rsidP="008238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9" w:type="dxa"/>
            <w:shd w:val="clear" w:color="auto" w:fill="auto"/>
          </w:tcPr>
          <w:p w:rsidR="002C1899" w:rsidRPr="008451F9" w:rsidRDefault="002C1899" w:rsidP="00823841">
            <w:pPr>
              <w:jc w:val="center"/>
              <w:rPr>
                <w:sz w:val="28"/>
                <w:szCs w:val="28"/>
              </w:rPr>
            </w:pPr>
            <w:r w:rsidRPr="008451F9">
              <w:rPr>
                <w:sz w:val="28"/>
                <w:szCs w:val="28"/>
              </w:rPr>
              <w:t>Количество депутатов, не подавших уведомления,</w:t>
            </w:r>
          </w:p>
          <w:p w:rsidR="002C1899" w:rsidRPr="008451F9" w:rsidRDefault="002C1899" w:rsidP="00823841">
            <w:pPr>
              <w:jc w:val="center"/>
              <w:rPr>
                <w:sz w:val="28"/>
                <w:szCs w:val="28"/>
              </w:rPr>
            </w:pPr>
            <w:r w:rsidRPr="008451F9">
              <w:rPr>
                <w:sz w:val="28"/>
                <w:szCs w:val="28"/>
              </w:rPr>
              <w:t>не представивших сведения о доходах, расходах, об имуществе и обязательствах имущественного характера в нарушение установленных требований</w:t>
            </w:r>
          </w:p>
        </w:tc>
      </w:tr>
      <w:tr w:rsidR="008451F9" w:rsidRPr="008451F9" w:rsidTr="008451F9">
        <w:tc>
          <w:tcPr>
            <w:tcW w:w="709" w:type="dxa"/>
            <w:shd w:val="clear" w:color="auto" w:fill="auto"/>
          </w:tcPr>
          <w:p w:rsidR="002C1899" w:rsidRPr="008451F9" w:rsidRDefault="002C1899" w:rsidP="00823841">
            <w:pPr>
              <w:jc w:val="center"/>
              <w:rPr>
                <w:sz w:val="28"/>
                <w:szCs w:val="28"/>
              </w:rPr>
            </w:pPr>
            <w:r w:rsidRPr="008451F9">
              <w:rPr>
                <w:sz w:val="28"/>
                <w:szCs w:val="28"/>
              </w:rPr>
              <w:t>1</w:t>
            </w:r>
          </w:p>
        </w:tc>
        <w:tc>
          <w:tcPr>
            <w:tcW w:w="2807" w:type="dxa"/>
            <w:shd w:val="clear" w:color="auto" w:fill="auto"/>
          </w:tcPr>
          <w:p w:rsidR="002C1899" w:rsidRPr="008451F9" w:rsidRDefault="005E4AB8" w:rsidP="008238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23841">
              <w:rPr>
                <w:sz w:val="28"/>
                <w:szCs w:val="28"/>
              </w:rPr>
              <w:t>5</w:t>
            </w:r>
          </w:p>
        </w:tc>
        <w:tc>
          <w:tcPr>
            <w:tcW w:w="2418" w:type="dxa"/>
            <w:shd w:val="clear" w:color="auto" w:fill="auto"/>
          </w:tcPr>
          <w:p w:rsidR="002C1899" w:rsidRPr="008451F9" w:rsidRDefault="005E4AB8" w:rsidP="008238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23841">
              <w:rPr>
                <w:sz w:val="28"/>
                <w:szCs w:val="28"/>
              </w:rPr>
              <w:t>5</w:t>
            </w:r>
          </w:p>
        </w:tc>
        <w:tc>
          <w:tcPr>
            <w:tcW w:w="2418" w:type="dxa"/>
            <w:shd w:val="clear" w:color="auto" w:fill="auto"/>
          </w:tcPr>
          <w:p w:rsidR="002C1899" w:rsidRPr="008451F9" w:rsidRDefault="005E4AB8" w:rsidP="008238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23841">
              <w:rPr>
                <w:sz w:val="28"/>
                <w:szCs w:val="28"/>
              </w:rPr>
              <w:t>5</w:t>
            </w:r>
          </w:p>
        </w:tc>
        <w:tc>
          <w:tcPr>
            <w:tcW w:w="2563" w:type="dxa"/>
            <w:shd w:val="clear" w:color="auto" w:fill="auto"/>
          </w:tcPr>
          <w:p w:rsidR="002C1899" w:rsidRPr="008451F9" w:rsidRDefault="005E4AB8" w:rsidP="008238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049" w:type="dxa"/>
            <w:shd w:val="clear" w:color="auto" w:fill="auto"/>
          </w:tcPr>
          <w:p w:rsidR="002C1899" w:rsidRPr="008451F9" w:rsidRDefault="002C1899" w:rsidP="00823841">
            <w:pPr>
              <w:jc w:val="center"/>
              <w:rPr>
                <w:sz w:val="28"/>
                <w:szCs w:val="28"/>
              </w:rPr>
            </w:pPr>
            <w:r w:rsidRPr="008451F9">
              <w:rPr>
                <w:sz w:val="28"/>
                <w:szCs w:val="28"/>
              </w:rPr>
              <w:t>0</w:t>
            </w:r>
          </w:p>
        </w:tc>
      </w:tr>
    </w:tbl>
    <w:p w:rsidR="00FD5BE6" w:rsidRPr="002C1899" w:rsidRDefault="00FD5BE6">
      <w:pPr>
        <w:rPr>
          <w:sz w:val="28"/>
          <w:szCs w:val="28"/>
        </w:rPr>
      </w:pPr>
    </w:p>
    <w:sectPr w:rsidR="00FD5BE6" w:rsidRPr="002C1899" w:rsidSect="002C1899">
      <w:pgSz w:w="16838" w:h="11906" w:orient="landscape"/>
      <w:pgMar w:top="851" w:right="1134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5BE6"/>
    <w:rsid w:val="002C1899"/>
    <w:rsid w:val="005E4AB8"/>
    <w:rsid w:val="00691135"/>
    <w:rsid w:val="00713C04"/>
    <w:rsid w:val="0076689C"/>
    <w:rsid w:val="00823841"/>
    <w:rsid w:val="008451F9"/>
    <w:rsid w:val="008E7D9E"/>
    <w:rsid w:val="00AD0E90"/>
    <w:rsid w:val="00B63128"/>
    <w:rsid w:val="00CF0D54"/>
    <w:rsid w:val="00DB3191"/>
    <w:rsid w:val="00E25C56"/>
    <w:rsid w:val="00ED05CA"/>
    <w:rsid w:val="00FD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26B863-6D7E-43DC-9F62-ED2FEEEE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topleveltextindenttext">
    <w:name w:val="formattext topleveltext indenttext"/>
    <w:basedOn w:val="a"/>
    <w:rsid w:val="00FD5BE6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FD5BE6"/>
    <w:pPr>
      <w:spacing w:before="100" w:beforeAutospacing="1" w:after="100" w:afterAutospacing="1"/>
    </w:pPr>
  </w:style>
  <w:style w:type="character" w:customStyle="1" w:styleId="a3">
    <w:name w:val="Цветовое выделение"/>
    <w:rsid w:val="00FD5BE6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rsid w:val="00FD5BE6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table" w:styleId="a5">
    <w:name w:val="Table Grid"/>
    <w:basedOn w:val="a1"/>
    <w:rsid w:val="00FD5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1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</vt:lpstr>
    </vt:vector>
  </TitlesOfParts>
  <Company>1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1</dc:creator>
  <cp:lastModifiedBy>Kucher S.N.</cp:lastModifiedBy>
  <cp:revision>11</cp:revision>
  <dcterms:created xsi:type="dcterms:W3CDTF">2023-05-12T06:08:00Z</dcterms:created>
  <dcterms:modified xsi:type="dcterms:W3CDTF">2025-05-27T05:30:00Z</dcterms:modified>
</cp:coreProperties>
</file>